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CFB8" w14:textId="5EB9D479" w:rsidR="009D2199" w:rsidRPr="00B04E17" w:rsidRDefault="009D2199" w:rsidP="009D2199">
      <w:pPr>
        <w:rPr>
          <w:rFonts w:ascii="Times New Roman" w:hAnsi="Times New Roman" w:cs="Times New Roman"/>
          <w:b/>
          <w:bCs/>
          <w:sz w:val="24"/>
          <w:szCs w:val="24"/>
        </w:rPr>
      </w:pPr>
      <w:r w:rsidRPr="00B04E17">
        <w:rPr>
          <w:rFonts w:ascii="Times New Roman" w:hAnsi="Times New Roman" w:cs="Times New Roman"/>
          <w:b/>
          <w:bCs/>
          <w:sz w:val="24"/>
          <w:szCs w:val="24"/>
        </w:rPr>
        <w:t>2.1 Ettevõtluse investeeringud</w:t>
      </w:r>
      <w:r w:rsidR="00366627" w:rsidRPr="00B04E17">
        <w:rPr>
          <w:rFonts w:ascii="Times New Roman" w:hAnsi="Times New Roman" w:cs="Times New Roman"/>
          <w:b/>
          <w:bCs/>
          <w:sz w:val="24"/>
          <w:szCs w:val="24"/>
        </w:rPr>
        <w:t xml:space="preserve"> </w:t>
      </w:r>
    </w:p>
    <w:p w14:paraId="21C5B8DC" w14:textId="77777777" w:rsidR="009D2199" w:rsidRPr="00B04E17" w:rsidRDefault="009D2199" w:rsidP="009C6D79">
      <w:pPr>
        <w:pStyle w:val="Vahedeta"/>
        <w:rPr>
          <w:rFonts w:ascii="Times New Roman" w:hAnsi="Times New Roman" w:cs="Times New Roman"/>
          <w:b/>
          <w:bCs/>
          <w:sz w:val="24"/>
          <w:szCs w:val="24"/>
        </w:rPr>
      </w:pPr>
      <w:r w:rsidRPr="00B04E17">
        <w:rPr>
          <w:rFonts w:ascii="Times New Roman" w:hAnsi="Times New Roman" w:cs="Times New Roman"/>
          <w:b/>
          <w:bCs/>
          <w:sz w:val="24"/>
          <w:szCs w:val="24"/>
        </w:rPr>
        <w:t>Meetmeleht</w:t>
      </w:r>
    </w:p>
    <w:p w14:paraId="3951A2CB" w14:textId="77777777" w:rsidR="009D2199" w:rsidRPr="00B04E17" w:rsidRDefault="009D2199" w:rsidP="009D2199">
      <w:pPr>
        <w:pStyle w:val="Vahedeta"/>
        <w:jc w:val="both"/>
        <w:rPr>
          <w:rFonts w:ascii="Times New Roman" w:hAnsi="Times New Roman" w:cs="Times New Roman"/>
          <w:sz w:val="24"/>
          <w:szCs w:val="24"/>
        </w:rPr>
      </w:pPr>
    </w:p>
    <w:p w14:paraId="0BDF1B8B"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Strateegia meetme rakendamise vajaduse lühikirjeldus:</w:t>
      </w:r>
      <w:r w:rsidRPr="00B04E17">
        <w:rPr>
          <w:rFonts w:ascii="Times New Roman" w:hAnsi="Times New Roman" w:cs="Times New Roman"/>
          <w:sz w:val="24"/>
          <w:szCs w:val="24"/>
        </w:rPr>
        <w:t xml:space="preserve"> </w:t>
      </w:r>
    </w:p>
    <w:p w14:paraId="09305627"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Meetme rakendamine aitab kaasa MTÜ</w:t>
      </w:r>
      <w:r w:rsidR="00D11775" w:rsidRPr="00B04E17">
        <w:rPr>
          <w:rFonts w:ascii="Times New Roman" w:hAnsi="Times New Roman" w:cs="Times New Roman"/>
          <w:sz w:val="24"/>
          <w:szCs w:val="24"/>
        </w:rPr>
        <w:t xml:space="preserve"> </w:t>
      </w:r>
      <w:r w:rsidRPr="00B04E17">
        <w:rPr>
          <w:rFonts w:ascii="Times New Roman" w:hAnsi="Times New Roman" w:cs="Times New Roman"/>
          <w:sz w:val="24"/>
          <w:szCs w:val="24"/>
        </w:rPr>
        <w:t>Partnerid piirkonna ettevõtluse aktiivsuse kasvule ning konkurentsivõime ja suutlikkuse paranemisele. Meetmel on tähtis roll paremini rakendada kohalikku toorainet, ressurssi, potentsiaali (kohalik inimene, kultuur, loodus, miljööpärand, säästev energia, mereäärne asukoht) ning parandada ettevõtluskeskkonda, suurendada ettevõtlikkust ja ettevõtjate konkurentsivõimet, pakkuda elanikele ja külastajatele uusi tooteid ja teenuseid, soodustada ettevõtete integreerimist ja keskkonnasäästlikumat majandamist. Ettevõtlustegevuse mitmekesistamine on üks konkurentsivõime parandamise ja täiendavate sissetulekute saamise võimalusi. Tegevuspiirkonnas on ressursse, mida kasutades on võimalik maa ja linna erinevusi tasakaalustada. Tuginedes piirkonna vajadustele, toetatakse kohalike ettevõtete loomist ja arendamist, mille fookuseks on kohalikul ressursil põhinevate uudsete toodete ja teenuste väljaarendamine, seejuures kaitstes ja hoides olemasolevaid ressursse. Kohaliku ressursi all peetakse silmas nii loodusvarasid, maastikku, tööjõudu, piirkonnale iseloomulikke</w:t>
      </w:r>
    </w:p>
    <w:p w14:paraId="1E65C18E"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oskusi ja traditsioone. Meetme rakendamise mõju avaldub uute algatuste ja ettevõtete arvus ning paranenud konkurentsivõimega ettevõtete arvus. Meetme rakendamise tulemusena tekib piirkonda uusi ja parendatud tooteid/teenuseid, töökohti, suureneb ettevõtlikkus ja konkurentsivõime, paranevad ettevõtete töötajate oskused.</w:t>
      </w:r>
    </w:p>
    <w:p w14:paraId="40BF1E95" w14:textId="77777777" w:rsidR="009D2199" w:rsidRPr="00B04E17" w:rsidRDefault="009D2199" w:rsidP="009D2199">
      <w:pPr>
        <w:pStyle w:val="Vahedeta"/>
        <w:jc w:val="both"/>
        <w:rPr>
          <w:rFonts w:ascii="Times New Roman" w:hAnsi="Times New Roman" w:cs="Times New Roman"/>
          <w:b/>
          <w:sz w:val="24"/>
          <w:szCs w:val="24"/>
        </w:rPr>
      </w:pPr>
    </w:p>
    <w:p w14:paraId="7F05043B"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Strateegia meetme eesmärk:</w:t>
      </w:r>
      <w:r w:rsidRPr="00B04E17">
        <w:rPr>
          <w:rFonts w:ascii="Times New Roman" w:hAnsi="Times New Roman" w:cs="Times New Roman"/>
          <w:sz w:val="24"/>
          <w:szCs w:val="24"/>
        </w:rPr>
        <w:t xml:space="preserve"> </w:t>
      </w:r>
    </w:p>
    <w:p w14:paraId="7E803DEC"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1. Meetme strateegiline eesmärk: mitmekesine ja konkurentsivõimeline ettevõtlus</w:t>
      </w:r>
    </w:p>
    <w:p w14:paraId="18D4758E" w14:textId="1CF56791"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2. Alameetme eesmärk: piirkonnas tegutsevate ettevõtjate elujõulisuse ja jätkusuutlikkuse</w:t>
      </w:r>
      <w:r w:rsidR="00F736ED" w:rsidRPr="00B04E17">
        <w:rPr>
          <w:rFonts w:ascii="Times New Roman" w:hAnsi="Times New Roman" w:cs="Times New Roman"/>
          <w:sz w:val="24"/>
          <w:szCs w:val="24"/>
        </w:rPr>
        <w:t xml:space="preserve"> </w:t>
      </w:r>
      <w:r w:rsidRPr="00B04E17">
        <w:rPr>
          <w:rFonts w:ascii="Times New Roman" w:hAnsi="Times New Roman" w:cs="Times New Roman"/>
          <w:sz w:val="24"/>
          <w:szCs w:val="24"/>
        </w:rPr>
        <w:t>kasv läbi kohalikul ressursil põhinevate uudsete toodete ja teenuste arendamise ning olemasolevate ressursside hoidmise.</w:t>
      </w:r>
    </w:p>
    <w:p w14:paraId="29AE94F1"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Meetme fookuseks on:</w:t>
      </w:r>
    </w:p>
    <w:p w14:paraId="2994988D"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kohalikul ressursil põhinevate uudsete toodete ja teenuste väljaarendamine.</w:t>
      </w:r>
    </w:p>
    <w:p w14:paraId="44AD1923" w14:textId="77777777" w:rsidR="009D2199" w:rsidRPr="00B04E17" w:rsidRDefault="009D2199" w:rsidP="009D2199">
      <w:pPr>
        <w:pStyle w:val="Vahedeta"/>
        <w:jc w:val="both"/>
        <w:rPr>
          <w:rFonts w:ascii="Times New Roman" w:hAnsi="Times New Roman" w:cs="Times New Roman"/>
          <w:sz w:val="24"/>
          <w:szCs w:val="24"/>
        </w:rPr>
      </w:pPr>
      <w:bookmarkStart w:id="0" w:name="_Hlk82071903"/>
      <w:r w:rsidRPr="00B04E17">
        <w:rPr>
          <w:rFonts w:ascii="Times New Roman" w:hAnsi="Times New Roman" w:cs="Times New Roman"/>
          <w:sz w:val="24"/>
          <w:szCs w:val="24"/>
        </w:rPr>
        <w:t>Eelistatud on:</w:t>
      </w:r>
    </w:p>
    <w:p w14:paraId="3FAA2B3B"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kohalikul ressursil põhinevate uudsete toodete ja teenuste väljaarendamine, seejuures kaitstes ja hoides olemasolevaid ressursse</w:t>
      </w:r>
    </w:p>
    <w:bookmarkEnd w:id="0"/>
    <w:p w14:paraId="7E495643" w14:textId="77777777" w:rsidR="009D2199" w:rsidRPr="00B04E17" w:rsidRDefault="009D2199" w:rsidP="009D2199">
      <w:pPr>
        <w:pStyle w:val="Vahedeta"/>
        <w:jc w:val="both"/>
        <w:rPr>
          <w:rFonts w:ascii="Times New Roman" w:hAnsi="Times New Roman" w:cs="Times New Roman"/>
          <w:sz w:val="24"/>
          <w:szCs w:val="24"/>
        </w:rPr>
      </w:pPr>
    </w:p>
    <w:p w14:paraId="5E7F54C1" w14:textId="77777777" w:rsidR="009D2199" w:rsidRPr="00B04E17" w:rsidRDefault="009D2199" w:rsidP="009D2199">
      <w:pPr>
        <w:pStyle w:val="Vahedeta"/>
        <w:jc w:val="both"/>
        <w:rPr>
          <w:rFonts w:ascii="Times New Roman" w:hAnsi="Times New Roman" w:cs="Times New Roman"/>
          <w:sz w:val="24"/>
          <w:szCs w:val="24"/>
        </w:rPr>
      </w:pPr>
      <w:bookmarkStart w:id="1" w:name="_Hlk82071931"/>
      <w:r w:rsidRPr="00B04E17">
        <w:rPr>
          <w:rFonts w:ascii="Times New Roman" w:hAnsi="Times New Roman" w:cs="Times New Roman"/>
          <w:b/>
          <w:sz w:val="24"/>
          <w:szCs w:val="24"/>
        </w:rPr>
        <w:t>Toetatavad tegevused:</w:t>
      </w:r>
      <w:r w:rsidRPr="00B04E17">
        <w:rPr>
          <w:rFonts w:ascii="Times New Roman" w:hAnsi="Times New Roman" w:cs="Times New Roman"/>
          <w:sz w:val="24"/>
          <w:szCs w:val="24"/>
        </w:rPr>
        <w:t xml:space="preserve">  </w:t>
      </w:r>
    </w:p>
    <w:bookmarkEnd w:id="1"/>
    <w:p w14:paraId="55E3593D"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Meetmest toetatakse järgmisi tegevusi:</w:t>
      </w:r>
    </w:p>
    <w:p w14:paraId="0DE34CEF"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 1. kohalikul ressursil põhinevate uudsete teenuste/toodete (</w:t>
      </w:r>
      <w:proofErr w:type="spellStart"/>
      <w:r w:rsidRPr="00B04E17">
        <w:rPr>
          <w:rFonts w:ascii="Times New Roman" w:hAnsi="Times New Roman" w:cs="Times New Roman"/>
          <w:sz w:val="24"/>
          <w:szCs w:val="24"/>
        </w:rPr>
        <w:t>s.h.kohalik</w:t>
      </w:r>
      <w:proofErr w:type="spellEnd"/>
      <w:r w:rsidRPr="00B04E17">
        <w:rPr>
          <w:rFonts w:ascii="Times New Roman" w:hAnsi="Times New Roman" w:cs="Times New Roman"/>
          <w:sz w:val="24"/>
          <w:szCs w:val="24"/>
        </w:rPr>
        <w:t xml:space="preserve"> toit), mis on eelkõige suunatud tegevuspiirkonna ettevõtetele ja elanikkonnale, väljaarendamine, </w:t>
      </w:r>
    </w:p>
    <w:p w14:paraId="640B2325"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2. alternatiivenergia kasutusele võtmine (s.h. </w:t>
      </w:r>
      <w:proofErr w:type="spellStart"/>
      <w:r w:rsidRPr="00B04E17">
        <w:rPr>
          <w:rFonts w:ascii="Times New Roman" w:hAnsi="Times New Roman" w:cs="Times New Roman"/>
          <w:sz w:val="24"/>
          <w:szCs w:val="24"/>
        </w:rPr>
        <w:t>biomassi</w:t>
      </w:r>
      <w:proofErr w:type="spellEnd"/>
      <w:r w:rsidRPr="00B04E17">
        <w:rPr>
          <w:rFonts w:ascii="Times New Roman" w:hAnsi="Times New Roman" w:cs="Times New Roman"/>
          <w:sz w:val="24"/>
          <w:szCs w:val="24"/>
        </w:rPr>
        <w:t>, hakkepuidu, energiavõsa, tuule jms)</w:t>
      </w:r>
    </w:p>
    <w:p w14:paraId="1A5036BC"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 3.lühikese toidutarneahela loomine tootjalt tarbijani,</w:t>
      </w:r>
    </w:p>
    <w:p w14:paraId="5CD24CA7" w14:textId="77777777" w:rsidR="00366627"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 4.töökeskkonna parandamine (tööohutus, keskkonnakaitse, keskkonnahoid, taaskasutus jne),</w:t>
      </w:r>
    </w:p>
    <w:p w14:paraId="12507A2E" w14:textId="7B17D84F"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 5.protsesside efektiivsuse jms investeeringud,</w:t>
      </w:r>
    </w:p>
    <w:p w14:paraId="346BECCF" w14:textId="77777777" w:rsidR="009D2199" w:rsidRPr="00B04E17" w:rsidRDefault="009D2199" w:rsidP="009D2199">
      <w:pPr>
        <w:pStyle w:val="Vahedeta"/>
        <w:jc w:val="both"/>
        <w:rPr>
          <w:rFonts w:ascii="Times New Roman" w:hAnsi="Times New Roman" w:cs="Times New Roman"/>
          <w:b/>
          <w:sz w:val="24"/>
          <w:szCs w:val="24"/>
        </w:rPr>
      </w:pPr>
    </w:p>
    <w:p w14:paraId="2B68A096" w14:textId="77777777" w:rsidR="009D2199" w:rsidRPr="00B04E17" w:rsidRDefault="009D2199" w:rsidP="009D2199">
      <w:pPr>
        <w:pStyle w:val="Vahedeta"/>
        <w:jc w:val="both"/>
        <w:rPr>
          <w:rFonts w:ascii="Times New Roman" w:hAnsi="Times New Roman" w:cs="Times New Roman"/>
          <w:b/>
          <w:sz w:val="24"/>
          <w:szCs w:val="24"/>
        </w:rPr>
      </w:pPr>
      <w:bookmarkStart w:id="2" w:name="_Hlk82072108"/>
      <w:r w:rsidRPr="00B04E17">
        <w:rPr>
          <w:rFonts w:ascii="Times New Roman" w:hAnsi="Times New Roman" w:cs="Times New Roman"/>
          <w:b/>
          <w:sz w:val="24"/>
          <w:szCs w:val="24"/>
        </w:rPr>
        <w:t>Abikõlbulikud kulud:</w:t>
      </w:r>
    </w:p>
    <w:p w14:paraId="67E556BC"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1. ehitise ehitamise ja parendamise kulud</w:t>
      </w:r>
    </w:p>
    <w:p w14:paraId="1DA541CD" w14:textId="3049307A" w:rsidR="009D2199" w:rsidRPr="00B04E17" w:rsidRDefault="009D2199" w:rsidP="00366627">
      <w:pPr>
        <w:pStyle w:val="Vahedeta"/>
        <w:jc w:val="both"/>
        <w:rPr>
          <w:rFonts w:ascii="Times New Roman" w:hAnsi="Times New Roman" w:cs="Times New Roman"/>
          <w:sz w:val="24"/>
          <w:szCs w:val="24"/>
        </w:rPr>
      </w:pPr>
      <w:r w:rsidRPr="00B04E17">
        <w:rPr>
          <w:rFonts w:ascii="Times New Roman" w:hAnsi="Times New Roman" w:cs="Times New Roman"/>
          <w:sz w:val="24"/>
          <w:szCs w:val="24"/>
        </w:rPr>
        <w:t>2. taristuinvesteeringud - veevarustus-, kanalisatsiooni- ja reoveepuhastussüsteemi, elektrisüsteemi ja</w:t>
      </w:r>
      <w:r w:rsidR="00366627" w:rsidRPr="00B04E17">
        <w:rPr>
          <w:rFonts w:ascii="Times New Roman" w:hAnsi="Times New Roman" w:cs="Times New Roman"/>
          <w:sz w:val="24"/>
          <w:szCs w:val="24"/>
        </w:rPr>
        <w:t xml:space="preserve"> </w:t>
      </w:r>
      <w:proofErr w:type="spellStart"/>
      <w:r w:rsidRPr="00B04E17">
        <w:rPr>
          <w:rFonts w:ascii="Times New Roman" w:hAnsi="Times New Roman" w:cs="Times New Roman"/>
          <w:sz w:val="24"/>
          <w:szCs w:val="24"/>
        </w:rPr>
        <w:t>elektripaigaldase</w:t>
      </w:r>
      <w:proofErr w:type="spellEnd"/>
      <w:r w:rsidRPr="00B04E17">
        <w:rPr>
          <w:rFonts w:ascii="Times New Roman" w:hAnsi="Times New Roman" w:cs="Times New Roman"/>
          <w:sz w:val="24"/>
          <w:szCs w:val="24"/>
        </w:rPr>
        <w:t>, juurdepääsutee ehitamise kulud ning nende juurde kuuluvate seadmete ostmise,</w:t>
      </w:r>
    </w:p>
    <w:p w14:paraId="67DA292A"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paigaldamise ja vastava võrguga liitumise kulud üksiktarbija hoonest kuni liitumispunktini</w:t>
      </w:r>
    </w:p>
    <w:p w14:paraId="7F33D7A6" w14:textId="54CE1227" w:rsidR="009D2199" w:rsidRPr="00B04E17" w:rsidRDefault="009D2199" w:rsidP="00366627">
      <w:pPr>
        <w:pStyle w:val="Vahedeta"/>
        <w:jc w:val="both"/>
        <w:rPr>
          <w:rFonts w:ascii="Times New Roman" w:hAnsi="Times New Roman" w:cs="Times New Roman"/>
          <w:sz w:val="24"/>
          <w:szCs w:val="24"/>
        </w:rPr>
      </w:pPr>
      <w:r w:rsidRPr="00B04E17">
        <w:rPr>
          <w:rFonts w:ascii="Times New Roman" w:hAnsi="Times New Roman" w:cs="Times New Roman"/>
          <w:sz w:val="24"/>
          <w:szCs w:val="24"/>
        </w:rPr>
        <w:lastRenderedPageBreak/>
        <w:t>3. masina, seadme, sisseseade või muu põhivara ostmise ja paigaldamise kulud (s.h. kasutatud seadme</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või masina ostmise kulud, kui nende hinnapakkuja ei ole saanud nende ostmiseks toetust)</w:t>
      </w:r>
    </w:p>
    <w:p w14:paraId="02E4F78A"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4. infotehnoloogilise lahenduse ja tarkvara ostmise ja paigaldamise kulud</w:t>
      </w:r>
    </w:p>
    <w:p w14:paraId="76EF157C" w14:textId="69F090E9" w:rsidR="009D2199" w:rsidRPr="00B04E17" w:rsidRDefault="009D2199" w:rsidP="00366627">
      <w:pPr>
        <w:pStyle w:val="Vahedeta"/>
        <w:jc w:val="both"/>
        <w:rPr>
          <w:rFonts w:ascii="Times New Roman" w:hAnsi="Times New Roman" w:cs="Times New Roman"/>
          <w:sz w:val="24"/>
          <w:szCs w:val="24"/>
        </w:rPr>
      </w:pPr>
      <w:r w:rsidRPr="00B04E17">
        <w:rPr>
          <w:rFonts w:ascii="Times New Roman" w:hAnsi="Times New Roman" w:cs="Times New Roman"/>
          <w:sz w:val="24"/>
          <w:szCs w:val="24"/>
        </w:rPr>
        <w:t>5. Punktis 1 ja 2 nimetatud tegevuse osaks võib olla kavandatava ehitise projekteerimistööde,</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sealhulgas muinsuskaitseseaduse alusel kehtestatud korras muinsuskaitse eritingimuste koostamise</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kulud, kavandatavale ehitustööle ehitusseadustiku alusel kehtestatud korras omanikujärelevalve</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 xml:space="preserve">tegemise kulud ja muinsuskaitseseaduse alusel kehtestatud korras </w:t>
      </w:r>
      <w:proofErr w:type="spellStart"/>
      <w:r w:rsidRPr="00B04E17">
        <w:rPr>
          <w:rFonts w:ascii="Times New Roman" w:hAnsi="Times New Roman" w:cs="Times New Roman"/>
          <w:sz w:val="24"/>
          <w:szCs w:val="24"/>
        </w:rPr>
        <w:t>muinsuskaitselise</w:t>
      </w:r>
      <w:proofErr w:type="spellEnd"/>
      <w:r w:rsidRPr="00B04E17">
        <w:rPr>
          <w:rFonts w:ascii="Times New Roman" w:hAnsi="Times New Roman" w:cs="Times New Roman"/>
          <w:sz w:val="24"/>
          <w:szCs w:val="24"/>
        </w:rPr>
        <w:t xml:space="preserve"> järelevalve</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tegemise kulud;</w:t>
      </w:r>
    </w:p>
    <w:p w14:paraId="7FFD83E3" w14:textId="7FF34CAC" w:rsidR="009D2199" w:rsidRPr="00B04E17" w:rsidRDefault="009D2199" w:rsidP="00366627">
      <w:pPr>
        <w:pStyle w:val="Vahedeta"/>
        <w:jc w:val="both"/>
        <w:rPr>
          <w:rFonts w:ascii="Times New Roman" w:hAnsi="Times New Roman" w:cs="Times New Roman"/>
          <w:sz w:val="24"/>
          <w:szCs w:val="24"/>
        </w:rPr>
      </w:pPr>
      <w:r w:rsidRPr="00B04E17">
        <w:rPr>
          <w:rFonts w:ascii="Times New Roman" w:hAnsi="Times New Roman" w:cs="Times New Roman"/>
          <w:sz w:val="24"/>
          <w:szCs w:val="24"/>
        </w:rPr>
        <w:t>Abikõlbulikud kulud peavad olema põhjendatud, selged, üksikasjalikult kirjeldatud, majanduslikult</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otstarbekad ja toetuse eesmärgi saavutamiseks vajalikud ning vastama meetme eesmärkidele ning</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maaeluministri LEADER-meetme määruse nõuetele.</w:t>
      </w:r>
    </w:p>
    <w:p w14:paraId="3BB9A2DC" w14:textId="77777777" w:rsidR="009D2199" w:rsidRPr="00B04E17" w:rsidRDefault="009D2199" w:rsidP="009D2199">
      <w:pPr>
        <w:pStyle w:val="Vahedeta"/>
        <w:jc w:val="both"/>
        <w:rPr>
          <w:rFonts w:ascii="Times New Roman" w:hAnsi="Times New Roman" w:cs="Times New Roman"/>
          <w:sz w:val="24"/>
          <w:szCs w:val="24"/>
        </w:rPr>
      </w:pPr>
    </w:p>
    <w:p w14:paraId="5BA9B474" w14:textId="77777777" w:rsidR="009D2199" w:rsidRPr="00B04E17" w:rsidRDefault="009D2199" w:rsidP="009D2199">
      <w:pPr>
        <w:pStyle w:val="Vahedeta"/>
        <w:jc w:val="both"/>
        <w:rPr>
          <w:rFonts w:ascii="Times New Roman" w:hAnsi="Times New Roman" w:cs="Times New Roman"/>
          <w:sz w:val="24"/>
          <w:szCs w:val="24"/>
        </w:rPr>
      </w:pPr>
      <w:bookmarkStart w:id="3" w:name="_Hlk82073067"/>
      <w:bookmarkEnd w:id="2"/>
      <w:r w:rsidRPr="00B04E17">
        <w:rPr>
          <w:rFonts w:ascii="Times New Roman" w:hAnsi="Times New Roman" w:cs="Times New Roman"/>
          <w:b/>
          <w:sz w:val="24"/>
          <w:szCs w:val="24"/>
        </w:rPr>
        <w:t>Kohaliku tegevusgrupi nõuded projektitoetuse taotlejale ja toetuse saajale (sh. meetmes lubatud taotlejad ning dokumendid, mida peab projektitoetuse taotleja esitama taotluse esitamisel):</w:t>
      </w:r>
      <w:r w:rsidRPr="00B04E17">
        <w:rPr>
          <w:rFonts w:ascii="Times New Roman" w:hAnsi="Times New Roman" w:cs="Times New Roman"/>
          <w:sz w:val="24"/>
          <w:szCs w:val="24"/>
        </w:rPr>
        <w:t xml:space="preserve"> </w:t>
      </w:r>
    </w:p>
    <w:p w14:paraId="187C9A83" w14:textId="77777777" w:rsidR="009D2199" w:rsidRPr="00B04E17" w:rsidRDefault="009D2199" w:rsidP="009D2199">
      <w:pPr>
        <w:pStyle w:val="Vahedeta"/>
        <w:jc w:val="both"/>
        <w:rPr>
          <w:rFonts w:ascii="Times New Roman" w:hAnsi="Times New Roman" w:cs="Times New Roman"/>
          <w:b/>
          <w:sz w:val="24"/>
          <w:szCs w:val="24"/>
        </w:rPr>
      </w:pPr>
      <w:r w:rsidRPr="00B04E17">
        <w:rPr>
          <w:rFonts w:ascii="Times New Roman" w:hAnsi="Times New Roman" w:cs="Times New Roman"/>
          <w:sz w:val="24"/>
          <w:szCs w:val="24"/>
        </w:rPr>
        <w:t>1.</w:t>
      </w:r>
      <w:bookmarkStart w:id="4" w:name="_Hlk82006620"/>
      <w:r w:rsidRPr="00B04E17">
        <w:rPr>
          <w:rFonts w:ascii="Times New Roman" w:hAnsi="Times New Roman" w:cs="Times New Roman"/>
          <w:sz w:val="24"/>
          <w:szCs w:val="24"/>
        </w:rPr>
        <w:t>Maaeluministri LEADER määruses projektitaotluse esitamise hetkel kehtivad nõuded projektitaotlejale ja-taotlusele.</w:t>
      </w:r>
    </w:p>
    <w:bookmarkEnd w:id="4"/>
    <w:p w14:paraId="7F405B4B"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2. MTÜ Partnerid täiendavad nõuded:</w:t>
      </w:r>
    </w:p>
    <w:p w14:paraId="62FB45EE"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2.1.Taotlejateks võivad olla MTÜ Partnerite (enne haldusreformi) tegevuspiirkonnas registreeritud</w:t>
      </w:r>
    </w:p>
    <w:p w14:paraId="5CB694B3"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(juriidiline aadress) ning tegutsevad:</w:t>
      </w:r>
    </w:p>
    <w:p w14:paraId="63737DAD" w14:textId="5D9B6AF0"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Mikro</w:t>
      </w:r>
      <w:r w:rsidR="00366627" w:rsidRPr="00B04E17">
        <w:rPr>
          <w:rFonts w:ascii="Times New Roman" w:hAnsi="Times New Roman" w:cs="Times New Roman"/>
          <w:sz w:val="24"/>
          <w:szCs w:val="24"/>
        </w:rPr>
        <w:t>- ja väike</w:t>
      </w:r>
      <w:r w:rsidRPr="00B04E17">
        <w:rPr>
          <w:rFonts w:ascii="Times New Roman" w:hAnsi="Times New Roman" w:cs="Times New Roman"/>
          <w:sz w:val="24"/>
          <w:szCs w:val="24"/>
        </w:rPr>
        <w:t xml:space="preserve">ettevõtted (OÜ-d, AS-id, täisühingud, usaldusühingud, </w:t>
      </w:r>
      <w:proofErr w:type="spellStart"/>
      <w:r w:rsidRPr="00B04E17">
        <w:rPr>
          <w:rFonts w:ascii="Times New Roman" w:hAnsi="Times New Roman" w:cs="Times New Roman"/>
          <w:sz w:val="24"/>
          <w:szCs w:val="24"/>
        </w:rPr>
        <w:t>tulundusühistud</w:t>
      </w:r>
      <w:proofErr w:type="spellEnd"/>
      <w:r w:rsidRPr="00B04E17">
        <w:rPr>
          <w:rFonts w:ascii="Times New Roman" w:hAnsi="Times New Roman" w:cs="Times New Roman"/>
          <w:sz w:val="24"/>
          <w:szCs w:val="24"/>
        </w:rPr>
        <w:t xml:space="preserve">, </w:t>
      </w:r>
      <w:proofErr w:type="spellStart"/>
      <w:r w:rsidRPr="00B04E17">
        <w:rPr>
          <w:rFonts w:ascii="Times New Roman" w:hAnsi="Times New Roman" w:cs="Times New Roman"/>
          <w:sz w:val="24"/>
          <w:szCs w:val="24"/>
        </w:rPr>
        <w:t>FIE-d</w:t>
      </w:r>
      <w:proofErr w:type="spellEnd"/>
      <w:r w:rsidRPr="00B04E17">
        <w:rPr>
          <w:rFonts w:ascii="Times New Roman" w:hAnsi="Times New Roman" w:cs="Times New Roman"/>
          <w:sz w:val="24"/>
          <w:szCs w:val="24"/>
        </w:rPr>
        <w:t>). Mikroettevõte – alla 10 töötaja, aastakäive ja/võ</w:t>
      </w:r>
      <w:r w:rsidR="00CA2CBB" w:rsidRPr="00B04E17">
        <w:rPr>
          <w:rFonts w:ascii="Times New Roman" w:hAnsi="Times New Roman" w:cs="Times New Roman"/>
          <w:sz w:val="24"/>
          <w:szCs w:val="24"/>
        </w:rPr>
        <w:t xml:space="preserve">i aastabilansi kogumaht  </w:t>
      </w:r>
      <w:r w:rsidR="0002216B" w:rsidRPr="00B04E17">
        <w:rPr>
          <w:rFonts w:ascii="Times New Roman" w:hAnsi="Times New Roman" w:cs="Times New Roman"/>
          <w:sz w:val="24"/>
          <w:szCs w:val="24"/>
        </w:rPr>
        <w:t>2</w:t>
      </w:r>
      <w:r w:rsidR="00CA2CBB" w:rsidRPr="00B04E17">
        <w:rPr>
          <w:rFonts w:ascii="Times New Roman" w:hAnsi="Times New Roman" w:cs="Times New Roman"/>
          <w:sz w:val="24"/>
          <w:szCs w:val="24"/>
        </w:rPr>
        <w:t xml:space="preserve"> 000</w:t>
      </w:r>
      <w:r w:rsidRPr="00B04E17">
        <w:rPr>
          <w:rFonts w:ascii="Times New Roman" w:hAnsi="Times New Roman" w:cs="Times New Roman"/>
          <w:sz w:val="24"/>
          <w:szCs w:val="24"/>
        </w:rPr>
        <w:t xml:space="preserve"> - 1 000 000 eurot</w:t>
      </w:r>
      <w:bookmarkEnd w:id="3"/>
      <w:r w:rsidRPr="00B04E17">
        <w:rPr>
          <w:rFonts w:ascii="Times New Roman" w:hAnsi="Times New Roman" w:cs="Times New Roman"/>
          <w:sz w:val="24"/>
          <w:szCs w:val="24"/>
        </w:rPr>
        <w:t>.</w:t>
      </w:r>
    </w:p>
    <w:p w14:paraId="60A95034"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2.2. Investeering teostatakse MTÜ Partnerid tegevusgrupi piirkonnas;</w:t>
      </w:r>
    </w:p>
    <w:p w14:paraId="1A8F729D" w14:textId="3A33B0A4" w:rsidR="009D2199" w:rsidRPr="00B04E17" w:rsidRDefault="009D2199" w:rsidP="00366627">
      <w:pPr>
        <w:pStyle w:val="Vahedeta"/>
        <w:jc w:val="both"/>
        <w:rPr>
          <w:rFonts w:ascii="Times New Roman" w:hAnsi="Times New Roman" w:cs="Times New Roman"/>
          <w:sz w:val="24"/>
          <w:szCs w:val="24"/>
        </w:rPr>
      </w:pPr>
      <w:r w:rsidRPr="00B04E17">
        <w:rPr>
          <w:rFonts w:ascii="Times New Roman" w:hAnsi="Times New Roman" w:cs="Times New Roman"/>
          <w:sz w:val="24"/>
          <w:szCs w:val="24"/>
        </w:rPr>
        <w:t>2.3. Taotleja ei tohi olla majanduslikes raskustes (ei ole riiklikku maksuvõlga; võlakordaja on väiksem</w:t>
      </w:r>
      <w:r w:rsidR="00366627" w:rsidRPr="00B04E17">
        <w:rPr>
          <w:rFonts w:ascii="Times New Roman" w:hAnsi="Times New Roman" w:cs="Times New Roman"/>
          <w:sz w:val="24"/>
          <w:szCs w:val="24"/>
        </w:rPr>
        <w:t xml:space="preserve"> </w:t>
      </w:r>
      <w:r w:rsidRPr="00B04E17">
        <w:rPr>
          <w:rFonts w:ascii="Times New Roman" w:hAnsi="Times New Roman" w:cs="Times New Roman"/>
          <w:sz w:val="24"/>
          <w:szCs w:val="24"/>
        </w:rPr>
        <w:t>kui 0,70, maksevõime näitaja suurem kui 1,00 taotluse esitamisele vahetult eelnenud majandusaastal);</w:t>
      </w:r>
    </w:p>
    <w:p w14:paraId="27512B88" w14:textId="3C08EEA8" w:rsidR="00CA2CBB" w:rsidRPr="00B04E17" w:rsidRDefault="009D2199" w:rsidP="005E3EC3">
      <w:pPr>
        <w:pStyle w:val="Vahedeta"/>
        <w:jc w:val="both"/>
        <w:rPr>
          <w:rFonts w:ascii="Times New Roman" w:hAnsi="Times New Roman" w:cs="Times New Roman"/>
          <w:sz w:val="24"/>
          <w:szCs w:val="24"/>
        </w:rPr>
      </w:pPr>
      <w:r w:rsidRPr="00B04E17">
        <w:rPr>
          <w:rFonts w:ascii="Times New Roman" w:hAnsi="Times New Roman" w:cs="Times New Roman"/>
          <w:sz w:val="24"/>
          <w:szCs w:val="24"/>
        </w:rPr>
        <w:t>2.4. MTÜ Partnerid ei toeta ehitustegevusega seotud poolikuid jätkuprojekte, projektid peavad jõudma</w:t>
      </w:r>
      <w:r w:rsidR="005E3EC3" w:rsidRPr="00B04E17">
        <w:rPr>
          <w:rFonts w:ascii="Times New Roman" w:hAnsi="Times New Roman" w:cs="Times New Roman"/>
          <w:sz w:val="24"/>
          <w:szCs w:val="24"/>
        </w:rPr>
        <w:t xml:space="preserve"> </w:t>
      </w:r>
      <w:r w:rsidRPr="00B04E17">
        <w:rPr>
          <w:rFonts w:ascii="Times New Roman" w:hAnsi="Times New Roman" w:cs="Times New Roman"/>
          <w:sz w:val="24"/>
          <w:szCs w:val="24"/>
        </w:rPr>
        <w:t xml:space="preserve">taotluses näidatud sihipärase kasutuseni. </w:t>
      </w:r>
    </w:p>
    <w:p w14:paraId="6FFFC856"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2.5. Projektitoetuse saajal on kohustus peale projekti lõppu</w:t>
      </w:r>
      <w:r w:rsidR="00CA2CBB" w:rsidRPr="00B04E17">
        <w:rPr>
          <w:rFonts w:ascii="Times New Roman" w:hAnsi="Times New Roman" w:cs="Times New Roman"/>
          <w:sz w:val="24"/>
          <w:szCs w:val="24"/>
        </w:rPr>
        <w:t xml:space="preserve"> </w:t>
      </w:r>
      <w:r w:rsidRPr="00B04E17">
        <w:rPr>
          <w:rFonts w:ascii="Times New Roman" w:hAnsi="Times New Roman" w:cs="Times New Roman"/>
          <w:sz w:val="24"/>
          <w:szCs w:val="24"/>
        </w:rPr>
        <w:t xml:space="preserve">täita ja esitada tegevusgrupi poolt ettenähtud vormil seirearuanne ning võimaldada </w:t>
      </w:r>
      <w:proofErr w:type="spellStart"/>
      <w:r w:rsidRPr="00B04E17">
        <w:rPr>
          <w:rFonts w:ascii="Times New Roman" w:hAnsi="Times New Roman" w:cs="Times New Roman"/>
          <w:sz w:val="24"/>
          <w:szCs w:val="24"/>
        </w:rPr>
        <w:t>järelseire</w:t>
      </w:r>
      <w:proofErr w:type="spellEnd"/>
      <w:r w:rsidRPr="00B04E17">
        <w:rPr>
          <w:rFonts w:ascii="Times New Roman" w:hAnsi="Times New Roman" w:cs="Times New Roman"/>
          <w:sz w:val="24"/>
          <w:szCs w:val="24"/>
        </w:rPr>
        <w:t xml:space="preserve"> tegemist</w:t>
      </w:r>
      <w:r w:rsidR="00CA2CBB" w:rsidRPr="00B04E17">
        <w:rPr>
          <w:rFonts w:ascii="Times New Roman" w:hAnsi="Times New Roman" w:cs="Times New Roman"/>
          <w:sz w:val="24"/>
          <w:szCs w:val="24"/>
        </w:rPr>
        <w:t xml:space="preserve"> </w:t>
      </w:r>
      <w:r w:rsidRPr="00B04E17">
        <w:rPr>
          <w:rFonts w:ascii="Times New Roman" w:hAnsi="Times New Roman" w:cs="Times New Roman"/>
          <w:sz w:val="24"/>
          <w:szCs w:val="24"/>
        </w:rPr>
        <w:t>3 aastat peale projekti lõppemist.</w:t>
      </w:r>
    </w:p>
    <w:p w14:paraId="42B57378" w14:textId="77777777" w:rsidR="00DD5892" w:rsidRPr="00B04E17" w:rsidRDefault="00DD5892" w:rsidP="009D2199">
      <w:pPr>
        <w:pStyle w:val="Vahedeta"/>
        <w:jc w:val="both"/>
        <w:rPr>
          <w:rFonts w:ascii="Times New Roman" w:hAnsi="Times New Roman" w:cs="Times New Roman"/>
          <w:sz w:val="24"/>
          <w:szCs w:val="24"/>
        </w:rPr>
      </w:pPr>
    </w:p>
    <w:p w14:paraId="461B8F8C" w14:textId="77777777" w:rsidR="009D2199" w:rsidRPr="00B04E17" w:rsidRDefault="009D2199" w:rsidP="009D2199">
      <w:pPr>
        <w:pStyle w:val="Vahedeta"/>
        <w:jc w:val="both"/>
        <w:rPr>
          <w:rFonts w:ascii="Times New Roman" w:hAnsi="Times New Roman" w:cs="Times New Roman"/>
          <w:b/>
          <w:sz w:val="24"/>
          <w:szCs w:val="24"/>
        </w:rPr>
      </w:pPr>
      <w:r w:rsidRPr="00B04E17">
        <w:rPr>
          <w:rFonts w:ascii="Times New Roman" w:hAnsi="Times New Roman" w:cs="Times New Roman"/>
          <w:b/>
          <w:sz w:val="24"/>
          <w:szCs w:val="24"/>
        </w:rPr>
        <w:t>Projektitaotlusega esitatavad dokumendid:</w:t>
      </w:r>
    </w:p>
    <w:p w14:paraId="2A5EB63E"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Maaeluministri LEADER määruses nõutavad projektitaotlusega esitatavad dokumendid ;</w:t>
      </w:r>
    </w:p>
    <w:p w14:paraId="0E822DD6"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MTÜ Partnerid juhatuse poolt kinnitatud projektitoetuse taotleja taotlusvorm ;</w:t>
      </w:r>
    </w:p>
    <w:p w14:paraId="321EFADA" w14:textId="0DB308F6" w:rsidR="009D2199" w:rsidRPr="00B04E17" w:rsidRDefault="009D2199" w:rsidP="005E3EC3">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Ehituste </w:t>
      </w:r>
      <w:r w:rsidR="00AD0E01" w:rsidRPr="00B04E17">
        <w:rPr>
          <w:rFonts w:ascii="Times New Roman" w:hAnsi="Times New Roman" w:cs="Times New Roman"/>
          <w:sz w:val="24"/>
          <w:szCs w:val="24"/>
        </w:rPr>
        <w:t xml:space="preserve">või paigaldatavate seadmete </w:t>
      </w:r>
      <w:r w:rsidRPr="00B04E17">
        <w:rPr>
          <w:rFonts w:ascii="Times New Roman" w:hAnsi="Times New Roman" w:cs="Times New Roman"/>
          <w:sz w:val="24"/>
          <w:szCs w:val="24"/>
        </w:rPr>
        <w:t xml:space="preserve">puhul </w:t>
      </w:r>
      <w:proofErr w:type="spellStart"/>
      <w:r w:rsidRPr="00B04E17">
        <w:rPr>
          <w:rFonts w:ascii="Times New Roman" w:hAnsi="Times New Roman" w:cs="Times New Roman"/>
          <w:sz w:val="24"/>
          <w:szCs w:val="24"/>
        </w:rPr>
        <w:t>KOV-i</w:t>
      </w:r>
      <w:proofErr w:type="spellEnd"/>
      <w:r w:rsidRPr="00B04E17">
        <w:rPr>
          <w:rFonts w:ascii="Times New Roman" w:hAnsi="Times New Roman" w:cs="Times New Roman"/>
          <w:sz w:val="24"/>
          <w:szCs w:val="24"/>
        </w:rPr>
        <w:t xml:space="preserve"> poolt väljastatud tõend ehitusloa või kirjaliku nõ</w:t>
      </w:r>
      <w:r w:rsidR="00DD5892" w:rsidRPr="00B04E17">
        <w:rPr>
          <w:rFonts w:ascii="Times New Roman" w:hAnsi="Times New Roman" w:cs="Times New Roman"/>
          <w:sz w:val="24"/>
          <w:szCs w:val="24"/>
        </w:rPr>
        <w:t xml:space="preserve">usoleku </w:t>
      </w:r>
      <w:r w:rsidRPr="00B04E17">
        <w:rPr>
          <w:rFonts w:ascii="Times New Roman" w:hAnsi="Times New Roman" w:cs="Times New Roman"/>
          <w:sz w:val="24"/>
          <w:szCs w:val="24"/>
        </w:rPr>
        <w:t>väljastamise</w:t>
      </w:r>
      <w:r w:rsidR="009C6D79" w:rsidRPr="00B04E17">
        <w:rPr>
          <w:rFonts w:ascii="Times New Roman" w:hAnsi="Times New Roman" w:cs="Times New Roman"/>
          <w:sz w:val="24"/>
          <w:szCs w:val="24"/>
        </w:rPr>
        <w:t xml:space="preserve"> või </w:t>
      </w:r>
      <w:r w:rsidRPr="00B04E17">
        <w:rPr>
          <w:rFonts w:ascii="Times New Roman" w:hAnsi="Times New Roman" w:cs="Times New Roman"/>
          <w:sz w:val="24"/>
          <w:szCs w:val="24"/>
        </w:rPr>
        <w:t>mittevajalikkuse kohta, kui määruses ei ole nõuet taotluse esitamisel esitada ehitusluba</w:t>
      </w:r>
      <w:r w:rsidR="005E3EC3" w:rsidRPr="00B04E17">
        <w:rPr>
          <w:rFonts w:ascii="Times New Roman" w:hAnsi="Times New Roman" w:cs="Times New Roman"/>
          <w:sz w:val="24"/>
          <w:szCs w:val="24"/>
        </w:rPr>
        <w:t>või</w:t>
      </w:r>
      <w:r w:rsidRPr="00B04E17">
        <w:rPr>
          <w:rFonts w:ascii="Times New Roman" w:hAnsi="Times New Roman" w:cs="Times New Roman"/>
          <w:sz w:val="24"/>
          <w:szCs w:val="24"/>
        </w:rPr>
        <w:t xml:space="preserve"> kirjalik nõusolek.</w:t>
      </w:r>
    </w:p>
    <w:p w14:paraId="311FBFC5" w14:textId="40F046A5" w:rsidR="005E3EC3" w:rsidRPr="00B04E17" w:rsidRDefault="005E3EC3" w:rsidP="005E3EC3">
      <w:pPr>
        <w:pStyle w:val="Vahedeta"/>
        <w:jc w:val="both"/>
        <w:rPr>
          <w:rFonts w:ascii="Times New Roman" w:hAnsi="Times New Roman" w:cs="Times New Roman"/>
          <w:sz w:val="24"/>
          <w:szCs w:val="24"/>
        </w:rPr>
      </w:pPr>
      <w:r w:rsidRPr="00B04E17">
        <w:rPr>
          <w:rFonts w:ascii="Times New Roman" w:hAnsi="Times New Roman" w:cs="Times New Roman"/>
          <w:sz w:val="24"/>
          <w:szCs w:val="24"/>
        </w:rPr>
        <w:t>2021.a. bilans</w:t>
      </w:r>
      <w:r w:rsidR="009C6D79" w:rsidRPr="00B04E17">
        <w:rPr>
          <w:rFonts w:ascii="Times New Roman" w:hAnsi="Times New Roman" w:cs="Times New Roman"/>
          <w:sz w:val="24"/>
          <w:szCs w:val="24"/>
        </w:rPr>
        <w:t>i</w:t>
      </w:r>
      <w:r w:rsidRPr="00B04E17">
        <w:rPr>
          <w:rFonts w:ascii="Times New Roman" w:hAnsi="Times New Roman" w:cs="Times New Roman"/>
          <w:sz w:val="24"/>
          <w:szCs w:val="24"/>
        </w:rPr>
        <w:t xml:space="preserve"> ja kasumiaruan</w:t>
      </w:r>
      <w:r w:rsidR="0002216B" w:rsidRPr="00B04E17">
        <w:rPr>
          <w:rFonts w:ascii="Times New Roman" w:hAnsi="Times New Roman" w:cs="Times New Roman"/>
          <w:sz w:val="24"/>
          <w:szCs w:val="24"/>
        </w:rPr>
        <w:t>de väljatrükk pearaamatust</w:t>
      </w:r>
    </w:p>
    <w:p w14:paraId="698A57DB" w14:textId="77777777" w:rsidR="00D11775" w:rsidRPr="00B04E17" w:rsidRDefault="00D11775"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Pakkumiskutse</w:t>
      </w:r>
    </w:p>
    <w:p w14:paraId="7B596484" w14:textId="77777777" w:rsidR="00D11775" w:rsidRPr="00B04E17" w:rsidRDefault="00D11775"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Hinnapakkumus(</w:t>
      </w:r>
      <w:proofErr w:type="spellStart"/>
      <w:r w:rsidRPr="00B04E17">
        <w:rPr>
          <w:rFonts w:ascii="Times New Roman" w:hAnsi="Times New Roman" w:cs="Times New Roman"/>
          <w:sz w:val="24"/>
          <w:szCs w:val="24"/>
        </w:rPr>
        <w:t>ed</w:t>
      </w:r>
      <w:proofErr w:type="spellEnd"/>
      <w:r w:rsidRPr="00B04E17">
        <w:rPr>
          <w:rFonts w:ascii="Times New Roman" w:hAnsi="Times New Roman" w:cs="Times New Roman"/>
          <w:sz w:val="24"/>
          <w:szCs w:val="24"/>
        </w:rPr>
        <w:t>)</w:t>
      </w:r>
    </w:p>
    <w:p w14:paraId="2F7214BD"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Taotleja võib esitada taotlusvooru ainult ühe taotluse</w:t>
      </w:r>
    </w:p>
    <w:p w14:paraId="46926902"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Projektitaotlused esitatakse tegevusgrupile läbi e-PRIA</w:t>
      </w:r>
    </w:p>
    <w:p w14:paraId="79D33D1A" w14:textId="77777777" w:rsidR="00DD5892" w:rsidRPr="00B04E17" w:rsidRDefault="00DD5892" w:rsidP="009D2199">
      <w:pPr>
        <w:pStyle w:val="Vahedeta"/>
        <w:jc w:val="both"/>
        <w:rPr>
          <w:rFonts w:ascii="Times New Roman" w:hAnsi="Times New Roman" w:cs="Times New Roman"/>
          <w:b/>
          <w:sz w:val="24"/>
          <w:szCs w:val="24"/>
        </w:rPr>
      </w:pPr>
    </w:p>
    <w:p w14:paraId="37DC044F"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Toetuse maksimaalne suurus ja määr:</w:t>
      </w:r>
      <w:r w:rsidRPr="00B04E17">
        <w:rPr>
          <w:rFonts w:ascii="Times New Roman" w:hAnsi="Times New Roman" w:cs="Times New Roman"/>
          <w:sz w:val="24"/>
          <w:szCs w:val="24"/>
        </w:rPr>
        <w:t xml:space="preserve"> </w:t>
      </w:r>
    </w:p>
    <w:p w14:paraId="0E9E19E7"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Ettevõtjad – kuni 60%;</w:t>
      </w:r>
    </w:p>
    <w:p w14:paraId="6254662B"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lastRenderedPageBreak/>
        <w:t>Taristuinvesteeringud – kuni 60% investeeringu objekti abikõlbulikest kuludest (s.h. liitumistasud)</w:t>
      </w:r>
    </w:p>
    <w:p w14:paraId="5AE062C0"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Maastiku-või mootorsõiduk – kuni 30% investeeringu abikõlbulikest kuludest</w:t>
      </w:r>
    </w:p>
    <w:p w14:paraId="6D394580" w14:textId="77777777" w:rsidR="00DD5892" w:rsidRPr="00B04E17" w:rsidRDefault="00DD5892" w:rsidP="009D2199">
      <w:pPr>
        <w:pStyle w:val="Vahedeta"/>
        <w:jc w:val="both"/>
        <w:rPr>
          <w:rFonts w:ascii="Times New Roman" w:hAnsi="Times New Roman" w:cs="Times New Roman"/>
          <w:b/>
          <w:i/>
          <w:sz w:val="24"/>
          <w:szCs w:val="24"/>
        </w:rPr>
      </w:pPr>
    </w:p>
    <w:p w14:paraId="492C32F7" w14:textId="46953C37" w:rsidR="009D2199" w:rsidRPr="00B04E17" w:rsidRDefault="009D2199" w:rsidP="009D2199">
      <w:pPr>
        <w:pStyle w:val="Vahedeta"/>
        <w:jc w:val="both"/>
        <w:rPr>
          <w:rFonts w:ascii="Times New Roman" w:hAnsi="Times New Roman" w:cs="Times New Roman"/>
          <w:b/>
          <w:i/>
          <w:sz w:val="24"/>
          <w:szCs w:val="24"/>
        </w:rPr>
      </w:pPr>
      <w:r w:rsidRPr="00B04E17">
        <w:rPr>
          <w:rFonts w:ascii="Times New Roman" w:hAnsi="Times New Roman" w:cs="Times New Roman"/>
          <w:b/>
          <w:i/>
          <w:sz w:val="24"/>
          <w:szCs w:val="24"/>
        </w:rPr>
        <w:t xml:space="preserve">Maksimaalne toetussumma ühe taotleja kohta on kuni </w:t>
      </w:r>
      <w:r w:rsidR="005E3EC3" w:rsidRPr="00B04E17">
        <w:rPr>
          <w:rFonts w:ascii="Times New Roman" w:hAnsi="Times New Roman" w:cs="Times New Roman"/>
          <w:b/>
          <w:i/>
          <w:sz w:val="24"/>
          <w:szCs w:val="24"/>
        </w:rPr>
        <w:t>15</w:t>
      </w:r>
      <w:r w:rsidR="00CA2CBB" w:rsidRPr="00B04E17">
        <w:rPr>
          <w:rFonts w:ascii="Times New Roman" w:hAnsi="Times New Roman" w:cs="Times New Roman"/>
          <w:b/>
          <w:i/>
          <w:sz w:val="24"/>
          <w:szCs w:val="24"/>
        </w:rPr>
        <w:t> 000 eurot</w:t>
      </w:r>
      <w:r w:rsidRPr="00B04E17">
        <w:rPr>
          <w:rFonts w:ascii="Times New Roman" w:hAnsi="Times New Roman" w:cs="Times New Roman"/>
          <w:b/>
          <w:i/>
          <w:sz w:val="24"/>
          <w:szCs w:val="24"/>
        </w:rPr>
        <w:t>.</w:t>
      </w:r>
    </w:p>
    <w:p w14:paraId="3FAC0420" w14:textId="77777777" w:rsidR="009D2199" w:rsidRPr="00B04E17" w:rsidRDefault="009D2199" w:rsidP="009D2199">
      <w:pPr>
        <w:pStyle w:val="Vahedeta"/>
        <w:jc w:val="both"/>
        <w:rPr>
          <w:rFonts w:ascii="Times New Roman" w:hAnsi="Times New Roman" w:cs="Times New Roman"/>
          <w:b/>
          <w:sz w:val="24"/>
          <w:szCs w:val="24"/>
        </w:rPr>
      </w:pPr>
      <w:r w:rsidRPr="00B04E17">
        <w:rPr>
          <w:rFonts w:ascii="Times New Roman" w:hAnsi="Times New Roman" w:cs="Times New Roman"/>
          <w:b/>
          <w:sz w:val="24"/>
          <w:szCs w:val="24"/>
        </w:rPr>
        <w:t>Projektitoetuse minimaalne määr on 15% toetatava tegevuse abikõlbuliku kulu maksumusest.</w:t>
      </w:r>
    </w:p>
    <w:p w14:paraId="452703A9" w14:textId="77777777" w:rsidR="00DD5892" w:rsidRPr="00B04E17" w:rsidRDefault="00DD5892" w:rsidP="009D2199">
      <w:pPr>
        <w:pStyle w:val="Vahedeta"/>
        <w:jc w:val="both"/>
        <w:rPr>
          <w:rFonts w:ascii="Times New Roman" w:hAnsi="Times New Roman" w:cs="Times New Roman"/>
          <w:b/>
          <w:sz w:val="24"/>
          <w:szCs w:val="24"/>
        </w:rPr>
      </w:pPr>
    </w:p>
    <w:p w14:paraId="04C4418A"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Sihtvaldkond, kuhu strateegia meede panustab:</w:t>
      </w:r>
      <w:r w:rsidRPr="00B04E17">
        <w:rPr>
          <w:rFonts w:ascii="Times New Roman" w:hAnsi="Times New Roman" w:cs="Times New Roman"/>
          <w:sz w:val="24"/>
          <w:szCs w:val="24"/>
        </w:rPr>
        <w:t xml:space="preserve"> 1A, 2A, 3A, 5B, 5C, 6A, 6B</w:t>
      </w:r>
    </w:p>
    <w:p w14:paraId="7813081F" w14:textId="77777777" w:rsidR="00DD5892" w:rsidRPr="00B04E17" w:rsidRDefault="00DD5892" w:rsidP="009D2199">
      <w:pPr>
        <w:pStyle w:val="Vahedeta"/>
        <w:jc w:val="both"/>
        <w:rPr>
          <w:rFonts w:ascii="Times New Roman" w:hAnsi="Times New Roman" w:cs="Times New Roman"/>
          <w:sz w:val="24"/>
          <w:szCs w:val="24"/>
        </w:rPr>
      </w:pPr>
    </w:p>
    <w:p w14:paraId="0D2B87EC" w14:textId="77777777" w:rsidR="009D2199" w:rsidRPr="00B04E17" w:rsidRDefault="009D2199" w:rsidP="009D2199">
      <w:pPr>
        <w:pStyle w:val="Vahedeta"/>
        <w:jc w:val="both"/>
        <w:rPr>
          <w:rFonts w:ascii="Times New Roman" w:hAnsi="Times New Roman" w:cs="Times New Roman"/>
          <w:b/>
          <w:sz w:val="24"/>
          <w:szCs w:val="24"/>
        </w:rPr>
      </w:pPr>
      <w:r w:rsidRPr="00B04E17">
        <w:rPr>
          <w:rFonts w:ascii="Times New Roman" w:hAnsi="Times New Roman" w:cs="Times New Roman"/>
          <w:b/>
          <w:sz w:val="24"/>
          <w:szCs w:val="24"/>
        </w:rPr>
        <w:t>Euroopa Parlamendi ja nõukogu määruse (EL) nr 1305/2013 artiklis 5 nimetatud prioriteedid ja</w:t>
      </w:r>
    </w:p>
    <w:p w14:paraId="5A0A298C" w14:textId="77777777" w:rsidR="009D2199" w:rsidRPr="00B04E17" w:rsidRDefault="009D2199" w:rsidP="009D2199">
      <w:pPr>
        <w:pStyle w:val="Vahedeta"/>
        <w:jc w:val="both"/>
        <w:rPr>
          <w:rFonts w:ascii="Times New Roman" w:hAnsi="Times New Roman" w:cs="Times New Roman"/>
          <w:b/>
          <w:sz w:val="24"/>
          <w:szCs w:val="24"/>
        </w:rPr>
      </w:pPr>
      <w:r w:rsidRPr="00B04E17">
        <w:rPr>
          <w:rFonts w:ascii="Times New Roman" w:hAnsi="Times New Roman" w:cs="Times New Roman"/>
          <w:b/>
          <w:sz w:val="24"/>
          <w:szCs w:val="24"/>
        </w:rPr>
        <w:t>määruse artiklid, mille eesmärkide saavutamisele strateegia meetme rakendamine enim kaasa aitab:</w:t>
      </w:r>
    </w:p>
    <w:p w14:paraId="52E8BE45"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Meede vastab Euroopa Parlamendi ja nõukogu määruse (EL) nr 1305/2013 artiklis 5 toodud</w:t>
      </w:r>
    </w:p>
    <w:p w14:paraId="45D831CF"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prioriteetidele:</w:t>
      </w:r>
    </w:p>
    <w:p w14:paraId="11FBBCC0"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nr 1: Teadmussiirde ja innovatsiooni tugevdamine põllumajanduses, metsanduses ja maapiirkondades</w:t>
      </w:r>
    </w:p>
    <w:p w14:paraId="0184D078"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nr 2: Põllumajandusettevõtete elujõulisuse ja kõigi põllumajandusvormide konkurentsivõime</w:t>
      </w:r>
    </w:p>
    <w:p w14:paraId="5F3E4057"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parandamine kõigis piirkondades ning uuenduslike põllumajandustehnoloogiate ja metsade säästva</w:t>
      </w:r>
    </w:p>
    <w:p w14:paraId="72374503"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majandamise edendamine</w:t>
      </w:r>
    </w:p>
    <w:p w14:paraId="4D5F6F9D"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nr 3: Toiduahela korraldamise, sealhulgas põllumajandustoodete töötlemise ja turustamise, loomade</w:t>
      </w:r>
    </w:p>
    <w:p w14:paraId="6149A6AF"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heaolu ja riskijuhtimise edendamine põllumajanduses</w:t>
      </w:r>
    </w:p>
    <w:p w14:paraId="618C80CE"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nr 5: Loodusvarade tõhusama kasutamise edendamine ning vähese CO-heitega ja kliimamuutuste</w:t>
      </w:r>
    </w:p>
    <w:p w14:paraId="66365AFD"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suhtes vastupidavale majandusele ülemineku toetamine põllumajanduses ning toiduainete- ja</w:t>
      </w:r>
    </w:p>
    <w:p w14:paraId="4E4D9B4A"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metsandussektoris</w:t>
      </w:r>
    </w:p>
    <w:p w14:paraId="124B37A2"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nr 6: Sotsiaalse kaasatuse, vaesuse vähendamise ja majanduskasvu edendamine maapiirkondades</w:t>
      </w:r>
    </w:p>
    <w:p w14:paraId="6AA1FBD8"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Artikkel 17 - Investeeringud materiaalsesse varasse</w:t>
      </w:r>
    </w:p>
    <w:p w14:paraId="63477DEF"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Artikkel 19 - Põllumajandusettevõtete ja ettevõtluse areng</w:t>
      </w:r>
    </w:p>
    <w:p w14:paraId="48B72C50"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Artikkel 20 - Põhiteenused ja külauuendus maapiirkonnas</w:t>
      </w:r>
    </w:p>
    <w:p w14:paraId="362BE7E2"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Artikkel 26 – Metsamajandus</w:t>
      </w:r>
    </w:p>
    <w:p w14:paraId="4D6B9561"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Artikkel 35 - Koostöö</w:t>
      </w:r>
    </w:p>
    <w:p w14:paraId="334E80A2"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Artikkel 45 </w:t>
      </w:r>
      <w:r w:rsidR="00DD5892" w:rsidRPr="00B04E17">
        <w:rPr>
          <w:rFonts w:ascii="Times New Roman" w:hAnsi="Times New Roman" w:cs="Times New Roman"/>
          <w:sz w:val="24"/>
          <w:szCs w:val="24"/>
        </w:rPr>
        <w:t>–</w:t>
      </w:r>
      <w:r w:rsidRPr="00B04E17">
        <w:rPr>
          <w:rFonts w:ascii="Times New Roman" w:hAnsi="Times New Roman" w:cs="Times New Roman"/>
          <w:sz w:val="24"/>
          <w:szCs w:val="24"/>
        </w:rPr>
        <w:t xml:space="preserve"> Investeeringud</w:t>
      </w:r>
    </w:p>
    <w:p w14:paraId="65A98AE2" w14:textId="77777777" w:rsidR="00DD5892" w:rsidRPr="00B04E17" w:rsidRDefault="00DD5892" w:rsidP="009D2199">
      <w:pPr>
        <w:pStyle w:val="Vahedeta"/>
        <w:jc w:val="both"/>
        <w:rPr>
          <w:rFonts w:ascii="Times New Roman" w:hAnsi="Times New Roman" w:cs="Times New Roman"/>
          <w:sz w:val="24"/>
          <w:szCs w:val="24"/>
        </w:rPr>
      </w:pPr>
    </w:p>
    <w:p w14:paraId="3441FD9C" w14:textId="5FCC70AE"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Strateegia meede kattub Eesti maaelu arengukava 2014-202</w:t>
      </w:r>
      <w:r w:rsidR="00B549D3" w:rsidRPr="00B04E17">
        <w:rPr>
          <w:rFonts w:ascii="Times New Roman" w:hAnsi="Times New Roman" w:cs="Times New Roman"/>
          <w:b/>
          <w:sz w:val="24"/>
          <w:szCs w:val="24"/>
        </w:rPr>
        <w:t>2</w:t>
      </w:r>
      <w:r w:rsidRPr="00B04E17">
        <w:rPr>
          <w:rFonts w:ascii="Times New Roman" w:hAnsi="Times New Roman" w:cs="Times New Roman"/>
          <w:b/>
          <w:sz w:val="24"/>
          <w:szCs w:val="24"/>
        </w:rPr>
        <w:t xml:space="preserve"> meetmega:</w:t>
      </w:r>
      <w:r w:rsidRPr="00B04E17">
        <w:rPr>
          <w:rFonts w:ascii="Times New Roman" w:hAnsi="Times New Roman" w:cs="Times New Roman"/>
          <w:sz w:val="24"/>
          <w:szCs w:val="24"/>
        </w:rPr>
        <w:t xml:space="preserve"> Ei</w:t>
      </w:r>
    </w:p>
    <w:p w14:paraId="62AB06A9" w14:textId="77777777" w:rsidR="00DD5892" w:rsidRPr="00B04E17" w:rsidRDefault="00DD5892" w:rsidP="009D2199">
      <w:pPr>
        <w:pStyle w:val="Vahedeta"/>
        <w:jc w:val="both"/>
        <w:rPr>
          <w:rFonts w:ascii="Times New Roman" w:hAnsi="Times New Roman" w:cs="Times New Roman"/>
          <w:sz w:val="24"/>
          <w:szCs w:val="24"/>
        </w:rPr>
      </w:pPr>
    </w:p>
    <w:p w14:paraId="562B7C0D" w14:textId="77777777" w:rsidR="00DD5892"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Strateegia meetme indikaatorid ja sihttasemed:</w:t>
      </w:r>
      <w:r w:rsidRPr="00B04E17">
        <w:rPr>
          <w:rFonts w:ascii="Times New Roman" w:hAnsi="Times New Roman" w:cs="Times New Roman"/>
          <w:sz w:val="24"/>
          <w:szCs w:val="24"/>
        </w:rPr>
        <w:t xml:space="preserve"> </w:t>
      </w:r>
    </w:p>
    <w:p w14:paraId="5D42E5D3"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Mõjuindikaatorid:</w:t>
      </w:r>
    </w:p>
    <w:p w14:paraId="6A77A717"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Uute ettevõtete arv</w:t>
      </w:r>
    </w:p>
    <w:p w14:paraId="0B521C96"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Eesmärk: ettevõtete arvu kasv vähemalt 50% võrreldes baasaastaga (2007-2014 – 75%)</w:t>
      </w:r>
    </w:p>
    <w:p w14:paraId="681F6A4D"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Allikas: Statistikaamet</w:t>
      </w:r>
    </w:p>
    <w:p w14:paraId="183DF493"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Arendatud tegutsevate ettevõtete arv</w:t>
      </w:r>
    </w:p>
    <w:p w14:paraId="1BDC74C2"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Eesmärk: vähemalt 40 ettevõtet</w:t>
      </w:r>
    </w:p>
    <w:p w14:paraId="737809A5"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Allikas: Projektitaotlused</w:t>
      </w:r>
    </w:p>
    <w:p w14:paraId="5F16F09B"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Taotlejate poolt loodud/säilitatud töökohtade arv</w:t>
      </w:r>
    </w:p>
    <w:p w14:paraId="0E195948" w14:textId="1AD16C39"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 Eesmärk: vähemalt </w:t>
      </w:r>
      <w:r w:rsidR="00A106FC" w:rsidRPr="00B04E17">
        <w:rPr>
          <w:rFonts w:ascii="Times New Roman" w:hAnsi="Times New Roman" w:cs="Times New Roman"/>
          <w:sz w:val="24"/>
          <w:szCs w:val="24"/>
        </w:rPr>
        <w:t>90</w:t>
      </w:r>
      <w:r w:rsidRPr="00B04E17">
        <w:rPr>
          <w:rFonts w:ascii="Times New Roman" w:hAnsi="Times New Roman" w:cs="Times New Roman"/>
          <w:sz w:val="24"/>
          <w:szCs w:val="24"/>
        </w:rPr>
        <w:t xml:space="preserve"> uut või säilitatud töökohta</w:t>
      </w:r>
    </w:p>
    <w:p w14:paraId="7D82D301"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lastRenderedPageBreak/>
        <w:t>◊ Allikas: Kuluaruanded</w:t>
      </w:r>
    </w:p>
    <w:p w14:paraId="1EE5C1E1"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Väljund- ja tulemusindikaatorid:</w:t>
      </w:r>
    </w:p>
    <w:p w14:paraId="6F4B9998"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Toetatud projektide arv</w:t>
      </w:r>
    </w:p>
    <w:p w14:paraId="425059A6"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Eesmärk: vähemalt 10 projekti taotlusvoorus</w:t>
      </w:r>
    </w:p>
    <w:p w14:paraId="1F8C11D8"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Allikas: Projektitaotlused</w:t>
      </w:r>
    </w:p>
    <w:p w14:paraId="5B954B75"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Kohalikul ressursil põhinevate uute või uudsete toodete/teenuste arv</w:t>
      </w:r>
    </w:p>
    <w:p w14:paraId="097CA5FE" w14:textId="2C7EEA1A"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xml:space="preserve">◊ Eesmärk: vähemalt </w:t>
      </w:r>
      <w:r w:rsidR="00A106FC" w:rsidRPr="00B04E17">
        <w:rPr>
          <w:rFonts w:ascii="Times New Roman" w:hAnsi="Times New Roman" w:cs="Times New Roman"/>
          <w:sz w:val="24"/>
          <w:szCs w:val="24"/>
        </w:rPr>
        <w:t>10</w:t>
      </w:r>
      <w:r w:rsidRPr="00B04E17">
        <w:rPr>
          <w:rFonts w:ascii="Times New Roman" w:hAnsi="Times New Roman" w:cs="Times New Roman"/>
          <w:sz w:val="24"/>
          <w:szCs w:val="24"/>
        </w:rPr>
        <w:t xml:space="preserve"> uut või uudset toodet ja teenust taotlusvoorus esitatud projektide kohta</w:t>
      </w:r>
    </w:p>
    <w:p w14:paraId="0DF8B6A0"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 Allikas: Projektitaotlused, rahastatud projektide mõju-uuring</w:t>
      </w:r>
    </w:p>
    <w:p w14:paraId="1982D831" w14:textId="77777777" w:rsidR="00DD5892" w:rsidRPr="00B04E17" w:rsidRDefault="00DD5892" w:rsidP="009D2199">
      <w:pPr>
        <w:pStyle w:val="Vahedeta"/>
        <w:jc w:val="both"/>
        <w:rPr>
          <w:rFonts w:ascii="Times New Roman" w:hAnsi="Times New Roman" w:cs="Times New Roman"/>
          <w:b/>
          <w:sz w:val="24"/>
          <w:szCs w:val="24"/>
        </w:rPr>
      </w:pPr>
    </w:p>
    <w:p w14:paraId="4BAC8EE4" w14:textId="77777777" w:rsidR="00DD5892"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b/>
          <w:sz w:val="24"/>
          <w:szCs w:val="24"/>
        </w:rPr>
        <w:t>Projektitoetuse taotluste hindamiskriteeriumid:</w:t>
      </w:r>
      <w:r w:rsidRPr="00B04E17">
        <w:rPr>
          <w:rFonts w:ascii="Times New Roman" w:hAnsi="Times New Roman" w:cs="Times New Roman"/>
          <w:sz w:val="24"/>
          <w:szCs w:val="24"/>
        </w:rPr>
        <w:t xml:space="preserve"> </w:t>
      </w:r>
    </w:p>
    <w:p w14:paraId="35F2986C"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Hindamiskriteeriumid:</w:t>
      </w:r>
    </w:p>
    <w:p w14:paraId="36CE27AC"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1) Uue või uudse toote või teenuse loomine, hindepunktide skaala 1-5, osakaal 30%</w:t>
      </w:r>
    </w:p>
    <w:p w14:paraId="1DD4D36B" w14:textId="2CAB7A99"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2) Projekti lisandväärtus, hindepunktide skaala 1-5, osakaal 2</w:t>
      </w:r>
      <w:r w:rsidR="00A106FC" w:rsidRPr="00B04E17">
        <w:rPr>
          <w:rFonts w:ascii="Times New Roman" w:hAnsi="Times New Roman" w:cs="Times New Roman"/>
          <w:sz w:val="24"/>
          <w:szCs w:val="24"/>
        </w:rPr>
        <w:t>5</w:t>
      </w:r>
      <w:r w:rsidRPr="00B04E17">
        <w:rPr>
          <w:rFonts w:ascii="Times New Roman" w:hAnsi="Times New Roman" w:cs="Times New Roman"/>
          <w:sz w:val="24"/>
          <w:szCs w:val="24"/>
        </w:rPr>
        <w:t>%</w:t>
      </w:r>
    </w:p>
    <w:p w14:paraId="08BF72DC" w14:textId="77777777" w:rsidR="009D2199" w:rsidRPr="00B04E17" w:rsidRDefault="009D2199" w:rsidP="00DC0B9A">
      <w:pPr>
        <w:pStyle w:val="Vahedeta"/>
        <w:rPr>
          <w:rFonts w:ascii="Times New Roman" w:hAnsi="Times New Roman" w:cs="Times New Roman"/>
          <w:sz w:val="24"/>
          <w:szCs w:val="24"/>
        </w:rPr>
      </w:pPr>
      <w:r w:rsidRPr="00B04E17">
        <w:rPr>
          <w:rFonts w:ascii="Times New Roman" w:hAnsi="Times New Roman" w:cs="Times New Roman"/>
          <w:sz w:val="24"/>
          <w:szCs w:val="24"/>
        </w:rPr>
        <w:t>3) Projekti tegevuste ja investeeringute jätkusuutlikkus ja teostatavus, hindepunktide skaala 1-5,</w:t>
      </w:r>
    </w:p>
    <w:p w14:paraId="0803993C" w14:textId="415B6F30" w:rsidR="00DC0B9A" w:rsidRPr="00B04E17" w:rsidRDefault="009D2199" w:rsidP="00FA583A">
      <w:pPr>
        <w:pStyle w:val="Vahedeta"/>
        <w:rPr>
          <w:rFonts w:ascii="Times New Roman" w:hAnsi="Times New Roman" w:cs="Times New Roman"/>
          <w:sz w:val="24"/>
          <w:szCs w:val="24"/>
        </w:rPr>
      </w:pPr>
      <w:r w:rsidRPr="00B04E17">
        <w:rPr>
          <w:rFonts w:ascii="Times New Roman" w:hAnsi="Times New Roman" w:cs="Times New Roman"/>
          <w:sz w:val="24"/>
          <w:szCs w:val="24"/>
        </w:rPr>
        <w:t>osakaal 2</w:t>
      </w:r>
      <w:r w:rsidR="00A106FC" w:rsidRPr="00B04E17">
        <w:rPr>
          <w:rFonts w:ascii="Times New Roman" w:hAnsi="Times New Roman" w:cs="Times New Roman"/>
          <w:sz w:val="24"/>
          <w:szCs w:val="24"/>
        </w:rPr>
        <w:t>5</w:t>
      </w:r>
      <w:r w:rsidRPr="00B04E17">
        <w:rPr>
          <w:rFonts w:ascii="Times New Roman" w:hAnsi="Times New Roman" w:cs="Times New Roman"/>
          <w:sz w:val="24"/>
          <w:szCs w:val="24"/>
        </w:rPr>
        <w:t>%</w:t>
      </w:r>
    </w:p>
    <w:p w14:paraId="40978E50" w14:textId="0BC4B23B" w:rsidR="009D2199" w:rsidRPr="00B04E17" w:rsidRDefault="00FA583A" w:rsidP="00DC0B9A">
      <w:pPr>
        <w:pStyle w:val="Vahedeta"/>
        <w:rPr>
          <w:rFonts w:ascii="Times New Roman" w:hAnsi="Times New Roman" w:cs="Times New Roman"/>
          <w:strike/>
          <w:sz w:val="24"/>
          <w:szCs w:val="24"/>
        </w:rPr>
      </w:pPr>
      <w:r w:rsidRPr="00B04E17">
        <w:rPr>
          <w:rFonts w:ascii="Times New Roman" w:hAnsi="Times New Roman" w:cs="Times New Roman"/>
          <w:sz w:val="24"/>
          <w:szCs w:val="24"/>
        </w:rPr>
        <w:t>4</w:t>
      </w:r>
      <w:r w:rsidR="009D2199" w:rsidRPr="00B04E17">
        <w:rPr>
          <w:rFonts w:ascii="Times New Roman" w:hAnsi="Times New Roman" w:cs="Times New Roman"/>
          <w:sz w:val="24"/>
          <w:szCs w:val="24"/>
        </w:rPr>
        <w:t>) Mõju töökeskkonna paranemisele, hindepunktide skaala 1-5, osakaal 1</w:t>
      </w:r>
      <w:r w:rsidR="00DC0B9A" w:rsidRPr="00B04E17">
        <w:rPr>
          <w:rFonts w:ascii="Times New Roman" w:hAnsi="Times New Roman" w:cs="Times New Roman"/>
          <w:sz w:val="24"/>
          <w:szCs w:val="24"/>
        </w:rPr>
        <w:t>5</w:t>
      </w:r>
      <w:r w:rsidR="009D2199" w:rsidRPr="00B04E17">
        <w:rPr>
          <w:rFonts w:ascii="Times New Roman" w:hAnsi="Times New Roman" w:cs="Times New Roman"/>
          <w:sz w:val="24"/>
          <w:szCs w:val="24"/>
        </w:rPr>
        <w:t>%</w:t>
      </w:r>
    </w:p>
    <w:p w14:paraId="113B5EBE" w14:textId="66C3270A" w:rsidR="009D2199" w:rsidRPr="00B04E17" w:rsidRDefault="00FA583A" w:rsidP="00DC0B9A">
      <w:pPr>
        <w:pStyle w:val="Vahedeta"/>
        <w:rPr>
          <w:rFonts w:ascii="Times New Roman" w:hAnsi="Times New Roman" w:cs="Times New Roman"/>
          <w:sz w:val="24"/>
          <w:szCs w:val="24"/>
        </w:rPr>
      </w:pPr>
      <w:r w:rsidRPr="00B04E17">
        <w:rPr>
          <w:rFonts w:ascii="Times New Roman" w:hAnsi="Times New Roman" w:cs="Times New Roman"/>
          <w:sz w:val="24"/>
          <w:szCs w:val="24"/>
        </w:rPr>
        <w:t>5</w:t>
      </w:r>
      <w:r w:rsidR="009D2199" w:rsidRPr="00B04E17">
        <w:rPr>
          <w:rFonts w:ascii="Times New Roman" w:hAnsi="Times New Roman" w:cs="Times New Roman"/>
          <w:sz w:val="24"/>
          <w:szCs w:val="24"/>
        </w:rPr>
        <w:t>) Kulude otstarbekus, hindepunktide skaala 1-5, osakaal 5%</w:t>
      </w:r>
    </w:p>
    <w:p w14:paraId="2DAE6409"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Eelistused:</w:t>
      </w:r>
    </w:p>
    <w:p w14:paraId="16406BEA" w14:textId="77777777" w:rsidR="009D2199"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Eelistatud on projektid, mille fookuseks on kohalikul ressursil põhinevate uudsete toodete ja teenuste</w:t>
      </w:r>
    </w:p>
    <w:p w14:paraId="40789DCA" w14:textId="77777777" w:rsidR="00D250FC" w:rsidRPr="00B04E17" w:rsidRDefault="009D2199" w:rsidP="009D2199">
      <w:pPr>
        <w:pStyle w:val="Vahedeta"/>
        <w:jc w:val="both"/>
        <w:rPr>
          <w:rFonts w:ascii="Times New Roman" w:hAnsi="Times New Roman" w:cs="Times New Roman"/>
          <w:sz w:val="24"/>
          <w:szCs w:val="24"/>
        </w:rPr>
      </w:pPr>
      <w:r w:rsidRPr="00B04E17">
        <w:rPr>
          <w:rFonts w:ascii="Times New Roman" w:hAnsi="Times New Roman" w:cs="Times New Roman"/>
          <w:sz w:val="24"/>
          <w:szCs w:val="24"/>
        </w:rPr>
        <w:t>väljaarendamine, seejuures kaitstes ja hoides olemasolevaid ressursse.</w:t>
      </w:r>
    </w:p>
    <w:sectPr w:rsidR="00D250FC" w:rsidRPr="00B04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99"/>
    <w:rsid w:val="00014BA3"/>
    <w:rsid w:val="0002216B"/>
    <w:rsid w:val="000C16B5"/>
    <w:rsid w:val="00127E9F"/>
    <w:rsid w:val="00331FB1"/>
    <w:rsid w:val="00366627"/>
    <w:rsid w:val="005E3EC3"/>
    <w:rsid w:val="005E538B"/>
    <w:rsid w:val="006E12FC"/>
    <w:rsid w:val="008E5262"/>
    <w:rsid w:val="00945BA9"/>
    <w:rsid w:val="009C6D79"/>
    <w:rsid w:val="009D2199"/>
    <w:rsid w:val="00A106FC"/>
    <w:rsid w:val="00AD0E01"/>
    <w:rsid w:val="00B04E17"/>
    <w:rsid w:val="00B549D3"/>
    <w:rsid w:val="00BD0E85"/>
    <w:rsid w:val="00C63495"/>
    <w:rsid w:val="00CA2CBB"/>
    <w:rsid w:val="00D11498"/>
    <w:rsid w:val="00D11775"/>
    <w:rsid w:val="00DC0B9A"/>
    <w:rsid w:val="00DD5892"/>
    <w:rsid w:val="00E70E5B"/>
    <w:rsid w:val="00F736ED"/>
    <w:rsid w:val="00FA583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058B"/>
  <w15:chartTrackingRefBased/>
  <w15:docId w15:val="{0304FA3B-10FF-4B81-801E-F91C952F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9D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1331</Words>
  <Characters>7725</Characters>
  <Application>Microsoft Office Word</Application>
  <DocSecurity>0</DocSecurity>
  <Lines>64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mtupartnerid</dc:creator>
  <cp:keywords/>
  <dc:description/>
  <cp:lastModifiedBy>Kristel Pikk</cp:lastModifiedBy>
  <cp:revision>2</cp:revision>
  <dcterms:created xsi:type="dcterms:W3CDTF">2021-10-06T08:46:00Z</dcterms:created>
  <dcterms:modified xsi:type="dcterms:W3CDTF">2021-10-06T08:46:00Z</dcterms:modified>
</cp:coreProperties>
</file>