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3CA5" w14:textId="77777777" w:rsidR="00C159B1" w:rsidRPr="00EC37D4" w:rsidRDefault="00C159B1" w:rsidP="00C15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Meede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1.2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Kohaliku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kultuuri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arendamine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361761C" w14:textId="77777777" w:rsidR="00C159B1" w:rsidRPr="00EC37D4" w:rsidRDefault="00C159B1" w:rsidP="00C15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CFCE6DE" w14:textId="77777777" w:rsidR="00C159B1" w:rsidRPr="00EC37D4" w:rsidRDefault="00C159B1" w:rsidP="00C15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Meetmeleht</w:t>
      </w:r>
      <w:proofErr w:type="spellEnd"/>
    </w:p>
    <w:p w14:paraId="5D318C31" w14:textId="77777777" w:rsidR="00C159B1" w:rsidRPr="00EC37D4" w:rsidRDefault="00C159B1" w:rsidP="00C15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50DC20D2" w14:textId="77777777" w:rsidR="00C159B1" w:rsidRPr="00EC37D4" w:rsidRDefault="00C159B1" w:rsidP="00C15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7E3FD25" w14:textId="77777777" w:rsidR="00C159B1" w:rsidRPr="00EC37D4" w:rsidRDefault="00C159B1" w:rsidP="00C15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Strateegia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meetme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rakendamise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vajaduse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lühikirjeldus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>:</w:t>
      </w:r>
    </w:p>
    <w:p w14:paraId="70733AA6" w14:textId="77777777" w:rsidR="00C159B1" w:rsidRPr="00EC37D4" w:rsidRDefault="00C159B1" w:rsidP="00C15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F9DD3B7" w14:textId="77777777" w:rsidR="00C159B1" w:rsidRPr="00EC37D4" w:rsidRDefault="00C159B1" w:rsidP="00C159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Lääne</w:t>
      </w:r>
      <w:proofErr w:type="spellEnd"/>
      <w:r w:rsidRPr="00EC37D4">
        <w:rPr>
          <w:rFonts w:ascii="Times New Roman" w:hAnsi="Times New Roman" w:cs="Times New Roman"/>
        </w:rPr>
        <w:t xml:space="preserve">-Virumaa on </w:t>
      </w:r>
      <w:proofErr w:type="spellStart"/>
      <w:r w:rsidRPr="00EC37D4">
        <w:rPr>
          <w:rFonts w:ascii="Times New Roman" w:hAnsi="Times New Roman" w:cs="Times New Roman"/>
        </w:rPr>
        <w:t>ühelt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poolt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hästi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tuntud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teisalt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päris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tundmatu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kui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hästi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Lahemaa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kolme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kuulsat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mõisa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siis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täiesti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alahinnatud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Partnerite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turismiobjektidena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Kunda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linn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Mahu</w:t>
      </w:r>
      <w:proofErr w:type="spellEnd"/>
      <w:r w:rsidRPr="00EC37D4">
        <w:rPr>
          <w:rFonts w:ascii="Times New Roman" w:hAnsi="Times New Roman" w:cs="Times New Roman"/>
        </w:rPr>
        <w:t xml:space="preserve"> rand </w:t>
      </w:r>
      <w:proofErr w:type="spellStart"/>
      <w:r w:rsidRPr="00EC37D4">
        <w:rPr>
          <w:rFonts w:ascii="Times New Roman" w:hAnsi="Times New Roman" w:cs="Times New Roman"/>
        </w:rPr>
        <w:t>või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Tudu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soo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jne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asuvad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ajaloolised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mõisakompleksid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arhitektuurimälestised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vaatamisväärsused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moodustavad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terviku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Ajalooliselt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oldud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Rakvere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Haljala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Viru-Jaagupi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Viru-Nigula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kihelkondade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kaudu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Sealt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tulenevad</w:t>
      </w:r>
      <w:proofErr w:type="spellEnd"/>
      <w:r w:rsidRPr="00EC37D4">
        <w:rPr>
          <w:rFonts w:ascii="Times New Roman" w:hAnsi="Times New Roman" w:cs="Times New Roman"/>
        </w:rPr>
        <w:t xml:space="preserve"> ka </w:t>
      </w:r>
      <w:proofErr w:type="spellStart"/>
      <w:r w:rsidRPr="00EC37D4">
        <w:rPr>
          <w:rFonts w:ascii="Times New Roman" w:hAnsi="Times New Roman" w:cs="Times New Roman"/>
        </w:rPr>
        <w:t>kultuurilised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traditsioonid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huvid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laulukoorid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puhkpillimuusika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käsitöötraditsioonid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Ühendav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olnud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soov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neid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traditsioone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säilitada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arendada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Piirkonna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maine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suhteliselt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madal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kuna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puudub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tugev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märk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seega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oluline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toetada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brändiloomist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arendada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turismivaldkonda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toetada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traditsiooniliste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ürituste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toimimist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uute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piirkonnamärgiliste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ürituste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algatamist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Samuti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probleemiks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olnud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eelmisel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perioodil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kogukondlike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suhete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killustatus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uute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ideede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sädeinimeste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vähesus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Meetme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rakendamisega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toetame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kultuuripärandi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traditsioonide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hoidmisele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arendamisele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tegevusi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Kultuuripärandi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miljöö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väärtustamine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suurendab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elukeskkonna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atraktiivsust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kogukond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saab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selles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osas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omaalgatuse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korras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palju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ära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teha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Meetme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rakendamisega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tagatakse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ühtlane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elanikkonna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vanusstruktuurile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vastav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elukvaliteet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pakkudes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kõigile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vanusegruppidele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erinevaid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võimalusi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kogukonnaliikumiseks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Tugevneb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kodulooline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uurimistöö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koostatakse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tutvustavaid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trükiseid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regulaarselt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toimuvad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kogukondade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ühisüritused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töötoad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ümarlauad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tervisepäevad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messid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kogukonnaobjektide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korrastamised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korraldatakse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laagreid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erinevatele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sihtgruppidele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jms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Valdkonna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arendamise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mõju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avaldub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tegevuspiirkonna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sotsiaalse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majandusliku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mahajäämuse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rahvaarvu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vähenemise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negatiivsete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arengute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pidurdumises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Laieneb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sotsiaalne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kaasatus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väärtustuvad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traditsioonid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säilib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külakeskkond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Valdkonna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arendamise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tulemusena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kasvab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elanike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rahulolu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paraneb</w:t>
      </w:r>
      <w:proofErr w:type="spellEnd"/>
      <w:r w:rsidRPr="00EC37D4">
        <w:rPr>
          <w:rFonts w:ascii="Times New Roman" w:hAnsi="Times New Roman" w:cs="Times New Roman"/>
        </w:rPr>
        <w:t xml:space="preserve"> MTÜ-de </w:t>
      </w:r>
      <w:proofErr w:type="spellStart"/>
      <w:r w:rsidRPr="00EC37D4">
        <w:rPr>
          <w:rFonts w:ascii="Times New Roman" w:hAnsi="Times New Roman" w:cs="Times New Roman"/>
        </w:rPr>
        <w:t>võimekus</w:t>
      </w:r>
      <w:proofErr w:type="spellEnd"/>
      <w:r w:rsidRPr="00EC37D4">
        <w:rPr>
          <w:rFonts w:ascii="Times New Roman" w:hAnsi="Times New Roman" w:cs="Times New Roman"/>
        </w:rPr>
        <w:t>.</w:t>
      </w:r>
    </w:p>
    <w:p w14:paraId="5FB5725E" w14:textId="77777777" w:rsidR="00C159B1" w:rsidRPr="00EC37D4" w:rsidRDefault="00C159B1" w:rsidP="005F4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7147A99" w14:textId="1CA0CBC1" w:rsidR="005F4CCD" w:rsidRPr="00EC37D4" w:rsidRDefault="005F4CCD" w:rsidP="005F4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Strateegia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meetme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rakendamise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vajaduse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eastAsia="Times New Roman" w:hAnsi="Times New Roman" w:cs="Times New Roman"/>
          <w:b/>
          <w:bCs/>
        </w:rPr>
        <w:t>lühikirjeldus</w:t>
      </w:r>
      <w:proofErr w:type="spellEnd"/>
      <w:r w:rsidRPr="00EC37D4">
        <w:rPr>
          <w:rFonts w:ascii="Times New Roman" w:eastAsia="Times New Roman" w:hAnsi="Times New Roman" w:cs="Times New Roman"/>
          <w:b/>
          <w:bCs/>
        </w:rPr>
        <w:t>:</w:t>
      </w:r>
    </w:p>
    <w:p w14:paraId="1EFFCB06" w14:textId="77777777" w:rsidR="006136B1" w:rsidRPr="00EC37D4" w:rsidRDefault="006136B1" w:rsidP="005F4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53E208C" w14:textId="5B736AA8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Lääne</w:t>
      </w:r>
      <w:proofErr w:type="spellEnd"/>
      <w:r w:rsidRPr="00EC37D4">
        <w:rPr>
          <w:rFonts w:ascii="Times New Roman" w:hAnsi="Times New Roman" w:cs="Times New Roman"/>
        </w:rPr>
        <w:t xml:space="preserve">-Virumaa on </w:t>
      </w:r>
      <w:proofErr w:type="spellStart"/>
      <w:r w:rsidRPr="00EC37D4">
        <w:rPr>
          <w:rFonts w:ascii="Times New Roman" w:hAnsi="Times New Roman" w:cs="Times New Roman"/>
        </w:rPr>
        <w:t>ühelt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poolt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hästi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tuntud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teisalt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päris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tundmatu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kui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hästi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Lahemaa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kolme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kuulsat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mõisa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siis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täiesti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alahinnatud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Partnerite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turismiobjektidena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Kunda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linn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Mahu</w:t>
      </w:r>
      <w:proofErr w:type="spellEnd"/>
      <w:r w:rsidRPr="00EC37D4">
        <w:rPr>
          <w:rFonts w:ascii="Times New Roman" w:hAnsi="Times New Roman" w:cs="Times New Roman"/>
        </w:rPr>
        <w:t xml:space="preserve"> rand </w:t>
      </w:r>
      <w:proofErr w:type="spellStart"/>
      <w:r w:rsidRPr="00EC37D4">
        <w:rPr>
          <w:rFonts w:ascii="Times New Roman" w:hAnsi="Times New Roman" w:cs="Times New Roman"/>
        </w:rPr>
        <w:t>või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Tudu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soo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jne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asuvad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ajaloolised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mõisakompleksid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arhitektuurimälestised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vaatamisväärsused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moodustavad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terviku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Ajalooliselt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oldud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Rakvere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Haljala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Viru-Jaagupi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Viru-Nigula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kihelkondade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kaudu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Sealt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tulenevad</w:t>
      </w:r>
      <w:proofErr w:type="spellEnd"/>
      <w:r w:rsidRPr="00EC37D4">
        <w:rPr>
          <w:rFonts w:ascii="Times New Roman" w:hAnsi="Times New Roman" w:cs="Times New Roman"/>
        </w:rPr>
        <w:t xml:space="preserve"> ka </w:t>
      </w:r>
      <w:proofErr w:type="spellStart"/>
      <w:r w:rsidRPr="00EC37D4">
        <w:rPr>
          <w:rFonts w:ascii="Times New Roman" w:hAnsi="Times New Roman" w:cs="Times New Roman"/>
        </w:rPr>
        <w:t>kultuurilised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traditsioonid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huvid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laulukoorid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puhkpillimuusika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käsitöötraditsioonid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Ühendav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olnud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soov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neid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traditsioone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säilitada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arendada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Piirkonna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maine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suhteliselt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madal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kuna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puudub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tugev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märk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seega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oluline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toetada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brändiloomist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arendada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turismivaldkonda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toetada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traditsiooniliste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ürituste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toimimist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uute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piirkonnamärgiliste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ürituste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algatamist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Samuti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probleemiks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olnud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eelmisel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perioodil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kogukondlike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suhete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killustatus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uute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ideede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sädeinimeste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vähesus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Meetme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rakendamisega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toetame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kultuuripärandi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traditsioonide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hoidmisele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arendamisele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tegevusi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Kultuuripärandi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miljöö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väärtustamine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suurendab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elukeskkonna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atraktiivsust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kogukond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saab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selles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osas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omaalgatuse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korras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palju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ära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teha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Meetme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rakendamisega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tagatakse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ühtlane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elanikkonna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vanusstruktuurile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vastav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elukvaliteet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pakkudes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kõigile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vanusegruppidele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erinevaid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võimalusi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kogukonnaliikumiseks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Tugevneb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kodulooline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uurimistöö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koostatakse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piirkonda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tutvustavaid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trükiseid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regulaarselt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toimuvad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kogukondade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ühisüritused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töötoad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ümarlauad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tervisepäevad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messid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kogukonnaobjektide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korrastamised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korraldatakse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laagreid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erinevatele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sihtgruppidele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jms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Valdkonna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arendamise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mõju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avaldub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tegevuspiirkonna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sotsiaalse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majandusliku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mahajäämuse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rahvaarvu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vähenemise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negatiivsete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arengute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pidurdumises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Laieneb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sotsiaalne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kaasatus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väärtustuvad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traditsioonid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säilib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külakeskkond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Valdkonna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arendamise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tulemusena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kasvab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elanike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rahulolu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paraneb</w:t>
      </w:r>
      <w:proofErr w:type="spellEnd"/>
      <w:r w:rsidRPr="00EC37D4">
        <w:rPr>
          <w:rFonts w:ascii="Times New Roman" w:hAnsi="Times New Roman" w:cs="Times New Roman"/>
        </w:rPr>
        <w:t xml:space="preserve"> MTÜ-de </w:t>
      </w:r>
      <w:proofErr w:type="spellStart"/>
      <w:r w:rsidRPr="00EC37D4">
        <w:rPr>
          <w:rFonts w:ascii="Times New Roman" w:hAnsi="Times New Roman" w:cs="Times New Roman"/>
        </w:rPr>
        <w:t>võimekus</w:t>
      </w:r>
      <w:proofErr w:type="spellEnd"/>
      <w:r w:rsidRPr="00EC37D4">
        <w:rPr>
          <w:rFonts w:ascii="Times New Roman" w:hAnsi="Times New Roman" w:cs="Times New Roman"/>
        </w:rPr>
        <w:t>.</w:t>
      </w:r>
    </w:p>
    <w:p w14:paraId="75CF9A07" w14:textId="77777777" w:rsidR="006136B1" w:rsidRPr="00EC37D4" w:rsidRDefault="006136B1" w:rsidP="006136B1">
      <w:pPr>
        <w:pStyle w:val="Vahedeta"/>
        <w:jc w:val="both"/>
        <w:rPr>
          <w:rFonts w:ascii="Times New Roman" w:hAnsi="Times New Roman" w:cs="Times New Roman"/>
        </w:rPr>
      </w:pPr>
    </w:p>
    <w:p w14:paraId="38310867" w14:textId="302F64E3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lastRenderedPageBreak/>
        <w:t>Strateegia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meetme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eesmärk</w:t>
      </w:r>
      <w:proofErr w:type="spellEnd"/>
      <w:r w:rsidRPr="00EC37D4">
        <w:rPr>
          <w:rFonts w:ascii="Times New Roman" w:hAnsi="Times New Roman" w:cs="Times New Roman"/>
          <w:b/>
          <w:bCs/>
        </w:rPr>
        <w:t>:</w:t>
      </w:r>
    </w:p>
    <w:p w14:paraId="1C0E4DD7" w14:textId="77777777" w:rsidR="006136B1" w:rsidRPr="00EC37D4" w:rsidRDefault="006136B1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</w:p>
    <w:p w14:paraId="2EA936F5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1.Meetme </w:t>
      </w:r>
      <w:proofErr w:type="spellStart"/>
      <w:r w:rsidRPr="00EC37D4">
        <w:rPr>
          <w:rFonts w:ascii="Times New Roman" w:hAnsi="Times New Roman" w:cs="Times New Roman"/>
        </w:rPr>
        <w:t>strateegiline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eesmärk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elamisväärne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elukeskkond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7D3CBE42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2. </w:t>
      </w:r>
      <w:proofErr w:type="spellStart"/>
      <w:r w:rsidRPr="00EC37D4">
        <w:rPr>
          <w:rFonts w:ascii="Times New Roman" w:hAnsi="Times New Roman" w:cs="Times New Roman"/>
        </w:rPr>
        <w:t>Alameetme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eesmärk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Väärtustatud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tegevuspiirkonna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kultuur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tugevnenud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omaalgatus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koostöötahe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sotsiaalsed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suhted</w:t>
      </w:r>
      <w:proofErr w:type="spellEnd"/>
      <w:r w:rsidRPr="00EC37D4">
        <w:rPr>
          <w:rFonts w:ascii="Times New Roman" w:hAnsi="Times New Roman" w:cs="Times New Roman"/>
        </w:rPr>
        <w:t>.</w:t>
      </w:r>
    </w:p>
    <w:p w14:paraId="4459994E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Meetme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fookuseks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on:</w:t>
      </w:r>
      <w:r w:rsidRPr="00EC37D4">
        <w:rPr>
          <w:rFonts w:ascii="Times New Roman" w:hAnsi="Times New Roman" w:cs="Times New Roman"/>
        </w:rPr>
        <w:t xml:space="preserve">  </w:t>
      </w:r>
      <w:proofErr w:type="spellStart"/>
      <w:r w:rsidRPr="00EC37D4">
        <w:rPr>
          <w:rFonts w:ascii="Times New Roman" w:hAnsi="Times New Roman" w:cs="Times New Roman"/>
        </w:rPr>
        <w:t>kogukondade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sidususe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suurendamine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läbi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ühistegevuste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uuenduslikud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ühisüritused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37D4">
        <w:rPr>
          <w:rFonts w:ascii="Times New Roman" w:hAnsi="Times New Roman" w:cs="Times New Roman"/>
        </w:rPr>
        <w:t>jms</w:t>
      </w:r>
      <w:proofErr w:type="spellEnd"/>
      <w:r w:rsidRPr="00EC37D4">
        <w:rPr>
          <w:rFonts w:ascii="Times New Roman" w:hAnsi="Times New Roman" w:cs="Times New Roman"/>
        </w:rPr>
        <w:t xml:space="preserve">)  </w:t>
      </w:r>
      <w:proofErr w:type="spellStart"/>
      <w:r w:rsidRPr="00EC37D4">
        <w:rPr>
          <w:rFonts w:ascii="Times New Roman" w:hAnsi="Times New Roman" w:cs="Times New Roman"/>
        </w:rPr>
        <w:t>kultuuri</w:t>
      </w:r>
      <w:proofErr w:type="spellEnd"/>
      <w:proofErr w:type="gram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sh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pärandkultuuri</w:t>
      </w:r>
      <w:proofErr w:type="spellEnd"/>
      <w:r w:rsidRPr="00EC37D4">
        <w:rPr>
          <w:rFonts w:ascii="Times New Roman" w:hAnsi="Times New Roman" w:cs="Times New Roman"/>
        </w:rPr>
        <w:t xml:space="preserve">) </w:t>
      </w:r>
      <w:proofErr w:type="spellStart"/>
      <w:r w:rsidRPr="00EC37D4">
        <w:rPr>
          <w:rFonts w:ascii="Times New Roman" w:hAnsi="Times New Roman" w:cs="Times New Roman"/>
        </w:rPr>
        <w:t>väärtustamine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edasiandmine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tugevdamine</w:t>
      </w:r>
      <w:proofErr w:type="spellEnd"/>
      <w:r w:rsidRPr="00EC37D4">
        <w:rPr>
          <w:rFonts w:ascii="Times New Roman" w:hAnsi="Times New Roman" w:cs="Times New Roman"/>
        </w:rPr>
        <w:t xml:space="preserve">  </w:t>
      </w:r>
      <w:proofErr w:type="spellStart"/>
      <w:r w:rsidRPr="00EC37D4">
        <w:rPr>
          <w:rFonts w:ascii="Times New Roman" w:hAnsi="Times New Roman" w:cs="Times New Roman"/>
        </w:rPr>
        <w:t>piirkonna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turundamine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brändi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arendamine</w:t>
      </w:r>
      <w:proofErr w:type="spellEnd"/>
    </w:p>
    <w:p w14:paraId="116594E4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Eelistatud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on:</w:t>
      </w:r>
      <w:r w:rsidRPr="00EC37D4">
        <w:rPr>
          <w:rFonts w:ascii="Times New Roman" w:hAnsi="Times New Roman" w:cs="Times New Roman"/>
        </w:rPr>
        <w:t xml:space="preserve"> 1) </w:t>
      </w:r>
      <w:proofErr w:type="spellStart"/>
      <w:r w:rsidRPr="00EC37D4">
        <w:rPr>
          <w:rFonts w:ascii="Times New Roman" w:hAnsi="Times New Roman" w:cs="Times New Roman"/>
        </w:rPr>
        <w:t>noortele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kuni</w:t>
      </w:r>
      <w:proofErr w:type="spellEnd"/>
      <w:r w:rsidRPr="00EC37D4">
        <w:rPr>
          <w:rFonts w:ascii="Times New Roman" w:hAnsi="Times New Roman" w:cs="Times New Roman"/>
        </w:rPr>
        <w:t xml:space="preserve"> 26-aastased)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kuna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olulisemaks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suunaks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tuua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noored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tagasi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koju</w:t>
      </w:r>
      <w:proofErr w:type="spellEnd"/>
    </w:p>
    <w:p w14:paraId="02DBFEBA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2) </w:t>
      </w:r>
      <w:proofErr w:type="spellStart"/>
      <w:r w:rsidRPr="00EC37D4">
        <w:rPr>
          <w:rFonts w:ascii="Times New Roman" w:hAnsi="Times New Roman" w:cs="Times New Roman"/>
        </w:rPr>
        <w:t>terviseedenduslikud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aitamaks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kaasa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elanike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tervise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turvalisuse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parandamisele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4C1C1861" w14:textId="4CC7E26A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3) </w:t>
      </w:r>
      <w:proofErr w:type="spellStart"/>
      <w:r w:rsidRPr="00EC37D4">
        <w:rPr>
          <w:rFonts w:ascii="Times New Roman" w:hAnsi="Times New Roman" w:cs="Times New Roman"/>
        </w:rPr>
        <w:t>kohaliku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ressursi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hoidmisele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väärtustamisele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</w:t>
      </w:r>
      <w:proofErr w:type="spellEnd"/>
    </w:p>
    <w:p w14:paraId="2B45CE5E" w14:textId="77777777" w:rsidR="006136B1" w:rsidRPr="00EC37D4" w:rsidRDefault="006136B1" w:rsidP="006136B1">
      <w:pPr>
        <w:pStyle w:val="Vahedeta"/>
        <w:jc w:val="both"/>
        <w:rPr>
          <w:rFonts w:ascii="Times New Roman" w:hAnsi="Times New Roman" w:cs="Times New Roman"/>
        </w:rPr>
      </w:pPr>
    </w:p>
    <w:p w14:paraId="6CE02D95" w14:textId="300AACD0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t>Toetatavad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tegevused</w:t>
      </w:r>
      <w:proofErr w:type="spellEnd"/>
      <w:r w:rsidRPr="00EC37D4">
        <w:rPr>
          <w:rFonts w:ascii="Times New Roman" w:hAnsi="Times New Roman" w:cs="Times New Roman"/>
          <w:b/>
          <w:bCs/>
        </w:rPr>
        <w:t>:</w:t>
      </w:r>
    </w:p>
    <w:p w14:paraId="2494780A" w14:textId="77777777" w:rsidR="006136B1" w:rsidRPr="00EC37D4" w:rsidRDefault="006136B1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</w:p>
    <w:p w14:paraId="686E7D69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Meetmest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toetatakse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järgmisi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ühisprojektide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tegevusi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</w:p>
    <w:p w14:paraId="0AF2BA35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1. </w:t>
      </w:r>
      <w:proofErr w:type="spellStart"/>
      <w:r w:rsidRPr="00EC37D4">
        <w:rPr>
          <w:rFonts w:ascii="Times New Roman" w:hAnsi="Times New Roman" w:cs="Times New Roman"/>
        </w:rPr>
        <w:t>Kogukonna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loodus</w:t>
      </w:r>
      <w:proofErr w:type="spellEnd"/>
      <w:r w:rsidRPr="00EC37D4">
        <w:rPr>
          <w:rFonts w:ascii="Times New Roman" w:hAnsi="Times New Roman" w:cs="Times New Roman"/>
        </w:rPr>
        <w:t xml:space="preserve">-, </w:t>
      </w:r>
      <w:proofErr w:type="spellStart"/>
      <w:r w:rsidRPr="00EC37D4">
        <w:rPr>
          <w:rFonts w:ascii="Times New Roman" w:hAnsi="Times New Roman" w:cs="Times New Roman"/>
        </w:rPr>
        <w:t>kultuuri</w:t>
      </w:r>
      <w:proofErr w:type="spellEnd"/>
      <w:r w:rsidRPr="00EC37D4">
        <w:rPr>
          <w:rFonts w:ascii="Times New Roman" w:hAnsi="Times New Roman" w:cs="Times New Roman"/>
        </w:rPr>
        <w:t xml:space="preserve">- ja </w:t>
      </w:r>
      <w:proofErr w:type="spellStart"/>
      <w:r w:rsidRPr="00EC37D4">
        <w:rPr>
          <w:rFonts w:ascii="Times New Roman" w:hAnsi="Times New Roman" w:cs="Times New Roman"/>
        </w:rPr>
        <w:t>ajaloopärandil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põhinevate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sündmuste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ürituste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jätkamine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uute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käivitamine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arendamine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tantsu</w:t>
      </w:r>
      <w:proofErr w:type="spellEnd"/>
      <w:r w:rsidRPr="00EC37D4">
        <w:rPr>
          <w:rFonts w:ascii="Times New Roman" w:hAnsi="Times New Roman" w:cs="Times New Roman"/>
        </w:rPr>
        <w:t xml:space="preserve">- ja </w:t>
      </w:r>
      <w:proofErr w:type="spellStart"/>
      <w:r w:rsidRPr="00EC37D4">
        <w:rPr>
          <w:rFonts w:ascii="Times New Roman" w:hAnsi="Times New Roman" w:cs="Times New Roman"/>
        </w:rPr>
        <w:t>laulupäevad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merepäevad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festivalid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jne</w:t>
      </w:r>
      <w:proofErr w:type="spellEnd"/>
    </w:p>
    <w:p w14:paraId="1672F840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2. </w:t>
      </w:r>
      <w:proofErr w:type="spellStart"/>
      <w:r w:rsidRPr="00EC37D4">
        <w:rPr>
          <w:rFonts w:ascii="Times New Roman" w:hAnsi="Times New Roman" w:cs="Times New Roman"/>
        </w:rPr>
        <w:t>Terviseedendusele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sotsiaalsele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kaasatusele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turvalisuse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tõstmisele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kõigile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sihtrühmadele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laagrid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töötoad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õpitoad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ümarlauad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tervisepäevad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kogukonna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objektide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korrastamine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jne</w:t>
      </w:r>
      <w:proofErr w:type="spellEnd"/>
      <w:r w:rsidRPr="00EC37D4">
        <w:rPr>
          <w:rFonts w:ascii="Times New Roman" w:hAnsi="Times New Roman" w:cs="Times New Roman"/>
        </w:rPr>
        <w:t>)</w:t>
      </w:r>
    </w:p>
    <w:p w14:paraId="4E128348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3. </w:t>
      </w:r>
      <w:proofErr w:type="spellStart"/>
      <w:r w:rsidRPr="00EC37D4">
        <w:rPr>
          <w:rFonts w:ascii="Times New Roman" w:hAnsi="Times New Roman" w:cs="Times New Roman"/>
        </w:rPr>
        <w:t>Pärandkultuuri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jäädvustamine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põlvkondade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vaheliste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kogemuste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edasiandmine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s.h.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ajalugu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talletavad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trükised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uuringud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materjalide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koostamine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s.h.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koostamiseks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vajalikud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töötoad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ümarlauad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jne</w:t>
      </w:r>
      <w:proofErr w:type="spellEnd"/>
      <w:r w:rsidRPr="00EC37D4">
        <w:rPr>
          <w:rFonts w:ascii="Times New Roman" w:hAnsi="Times New Roman" w:cs="Times New Roman"/>
        </w:rPr>
        <w:t xml:space="preserve">), </w:t>
      </w:r>
      <w:proofErr w:type="spellStart"/>
      <w:r w:rsidRPr="00EC37D4">
        <w:rPr>
          <w:rFonts w:ascii="Times New Roman" w:hAnsi="Times New Roman" w:cs="Times New Roman"/>
        </w:rPr>
        <w:t>väljaandmine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esitlemine</w:t>
      </w:r>
      <w:proofErr w:type="spellEnd"/>
      <w:r w:rsidRPr="00EC37D4">
        <w:rPr>
          <w:rFonts w:ascii="Times New Roman" w:hAnsi="Times New Roman" w:cs="Times New Roman"/>
        </w:rPr>
        <w:t xml:space="preserve"> – </w:t>
      </w:r>
      <w:proofErr w:type="spellStart"/>
      <w:r w:rsidRPr="00EC37D4">
        <w:rPr>
          <w:rFonts w:ascii="Times New Roman" w:hAnsi="Times New Roman" w:cs="Times New Roman"/>
        </w:rPr>
        <w:t>voldikud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trükised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filmid</w:t>
      </w:r>
      <w:proofErr w:type="spellEnd"/>
      <w:r w:rsidRPr="00EC37D4">
        <w:rPr>
          <w:rFonts w:ascii="Times New Roman" w:hAnsi="Times New Roman" w:cs="Times New Roman"/>
        </w:rPr>
        <w:t xml:space="preserve">, CD, DVD </w:t>
      </w:r>
      <w:proofErr w:type="spellStart"/>
      <w:r w:rsidRPr="00EC37D4">
        <w:rPr>
          <w:rFonts w:ascii="Times New Roman" w:hAnsi="Times New Roman" w:cs="Times New Roman"/>
        </w:rPr>
        <w:t>jne</w:t>
      </w:r>
      <w:proofErr w:type="spellEnd"/>
      <w:r w:rsidRPr="00EC37D4">
        <w:rPr>
          <w:rFonts w:ascii="Times New Roman" w:hAnsi="Times New Roman" w:cs="Times New Roman"/>
        </w:rPr>
        <w:t>.</w:t>
      </w:r>
    </w:p>
    <w:p w14:paraId="280D47E4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4. </w:t>
      </w:r>
      <w:proofErr w:type="spellStart"/>
      <w:r w:rsidRPr="00EC37D4">
        <w:rPr>
          <w:rFonts w:ascii="Times New Roman" w:hAnsi="Times New Roman" w:cs="Times New Roman"/>
        </w:rPr>
        <w:t>Piirkonna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turundamise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brändi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arendamise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s.h.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tutvustatavate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materjalide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koostamine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väljaandmine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esitlemine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teavitustegevused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s.h.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kodulehe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koostamine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messidel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osalemine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kogemusreisid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jne</w:t>
      </w:r>
      <w:proofErr w:type="spellEnd"/>
      <w:r w:rsidRPr="00EC37D4">
        <w:rPr>
          <w:rFonts w:ascii="Times New Roman" w:hAnsi="Times New Roman" w:cs="Times New Roman"/>
        </w:rPr>
        <w:t xml:space="preserve">; </w:t>
      </w:r>
      <w:proofErr w:type="spellStart"/>
      <w:r w:rsidRPr="00EC37D4">
        <w:rPr>
          <w:rFonts w:ascii="Times New Roman" w:hAnsi="Times New Roman" w:cs="Times New Roman"/>
        </w:rPr>
        <w:t>matkaradade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turismi</w:t>
      </w:r>
      <w:proofErr w:type="spellEnd"/>
      <w:r w:rsidRPr="00EC37D4">
        <w:rPr>
          <w:rFonts w:ascii="Times New Roman" w:hAnsi="Times New Roman" w:cs="Times New Roman"/>
        </w:rPr>
        <w:t xml:space="preserve">- ja </w:t>
      </w:r>
      <w:proofErr w:type="spellStart"/>
      <w:r w:rsidRPr="00EC37D4">
        <w:rPr>
          <w:rFonts w:ascii="Times New Roman" w:hAnsi="Times New Roman" w:cs="Times New Roman"/>
        </w:rPr>
        <w:t>vabaajaobjektide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infoviitade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teabetahvlite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kaartide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jms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koostamine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paigaldamine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2A74B54B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5. </w:t>
      </w:r>
      <w:proofErr w:type="spellStart"/>
      <w:r w:rsidRPr="00EC37D4">
        <w:rPr>
          <w:rFonts w:ascii="Times New Roman" w:hAnsi="Times New Roman" w:cs="Times New Roman"/>
        </w:rPr>
        <w:t>Punktides</w:t>
      </w:r>
      <w:proofErr w:type="spellEnd"/>
      <w:r w:rsidRPr="00EC37D4">
        <w:rPr>
          <w:rFonts w:ascii="Times New Roman" w:hAnsi="Times New Roman" w:cs="Times New Roman"/>
        </w:rPr>
        <w:t xml:space="preserve"> 1-4 </w:t>
      </w:r>
      <w:proofErr w:type="spellStart"/>
      <w:r w:rsidRPr="00EC37D4">
        <w:rPr>
          <w:rFonts w:ascii="Times New Roman" w:hAnsi="Times New Roman" w:cs="Times New Roman"/>
        </w:rPr>
        <w:t>loetletud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elluviimise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projektijuhtimise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otsesed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personalikulud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toetatavate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elluviimise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käigus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tekkinud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kaudsed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kulud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0C4D65E8" w14:textId="104B2AEF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6. </w:t>
      </w:r>
      <w:proofErr w:type="spellStart"/>
      <w:r w:rsidRPr="00EC37D4">
        <w:rPr>
          <w:rFonts w:ascii="Times New Roman" w:hAnsi="Times New Roman" w:cs="Times New Roman"/>
        </w:rPr>
        <w:t>Punktides</w:t>
      </w:r>
      <w:proofErr w:type="spellEnd"/>
      <w:r w:rsidRPr="00EC37D4">
        <w:rPr>
          <w:rFonts w:ascii="Times New Roman" w:hAnsi="Times New Roman" w:cs="Times New Roman"/>
        </w:rPr>
        <w:t xml:space="preserve"> 1-4 </w:t>
      </w:r>
      <w:proofErr w:type="spellStart"/>
      <w:r w:rsidRPr="00EC37D4">
        <w:rPr>
          <w:rFonts w:ascii="Times New Roman" w:hAnsi="Times New Roman" w:cs="Times New Roman"/>
        </w:rPr>
        <w:t>loetletud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eesmärkide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elluviimiseks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vajalike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väikevahendite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ostmise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kulud</w:t>
      </w:r>
      <w:proofErr w:type="spellEnd"/>
      <w:r w:rsidRPr="00EC37D4">
        <w:rPr>
          <w:rFonts w:ascii="Times New Roman" w:hAnsi="Times New Roman" w:cs="Times New Roman"/>
        </w:rPr>
        <w:t xml:space="preserve">, mis </w:t>
      </w:r>
      <w:proofErr w:type="spellStart"/>
      <w:r w:rsidRPr="00EC37D4">
        <w:rPr>
          <w:rFonts w:ascii="Times New Roman" w:hAnsi="Times New Roman" w:cs="Times New Roman"/>
        </w:rPr>
        <w:t>ei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nõua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toetuse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saajalt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vabatahtliku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tasustamata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töö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tegemist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</w:p>
    <w:p w14:paraId="29734A44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t>Meetmest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toetatakse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järgmisi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investeeringuid</w:t>
      </w:r>
      <w:proofErr w:type="spellEnd"/>
      <w:r w:rsidR="006136B1" w:rsidRPr="00EC37D4">
        <w:rPr>
          <w:rFonts w:ascii="Times New Roman" w:hAnsi="Times New Roman" w:cs="Times New Roman"/>
          <w:b/>
          <w:bCs/>
        </w:rPr>
        <w:t xml:space="preserve">: </w:t>
      </w:r>
    </w:p>
    <w:p w14:paraId="3D4300BF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1. </w:t>
      </w:r>
      <w:proofErr w:type="spellStart"/>
      <w:r w:rsidRPr="00EC37D4">
        <w:rPr>
          <w:rFonts w:ascii="Times New Roman" w:hAnsi="Times New Roman" w:cs="Times New Roman"/>
        </w:rPr>
        <w:t>Avalikuks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kasutamiseks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mõeldud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erinevatele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sihtgruppidele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hoonete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ruumide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parendustööd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sisutamiseks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EC37D4">
        <w:rPr>
          <w:rFonts w:ascii="Times New Roman" w:hAnsi="Times New Roman" w:cs="Times New Roman"/>
        </w:rPr>
        <w:t>Inventari,mööbli</w:t>
      </w:r>
      <w:proofErr w:type="spellEnd"/>
      <w:proofErr w:type="gram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infotehnoloogilise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lahenduse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tarkvara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jms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ostmise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paigaldamise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kulud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eesmärgiga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laiendada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hoone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kasutamise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funktsioone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6F419FFE" w14:textId="1BEFAA78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2. </w:t>
      </w:r>
      <w:proofErr w:type="spellStart"/>
      <w:r w:rsidRPr="00EC37D4">
        <w:rPr>
          <w:rFonts w:ascii="Times New Roman" w:hAnsi="Times New Roman" w:cs="Times New Roman"/>
        </w:rPr>
        <w:t>Küla</w:t>
      </w:r>
      <w:proofErr w:type="spellEnd"/>
      <w:r w:rsidRPr="00EC37D4">
        <w:rPr>
          <w:rFonts w:ascii="Times New Roman" w:hAnsi="Times New Roman" w:cs="Times New Roman"/>
        </w:rPr>
        <w:t xml:space="preserve">- ja </w:t>
      </w:r>
      <w:proofErr w:type="spellStart"/>
      <w:r w:rsidRPr="00EC37D4">
        <w:rPr>
          <w:rFonts w:ascii="Times New Roman" w:hAnsi="Times New Roman" w:cs="Times New Roman"/>
        </w:rPr>
        <w:t>laagriplatside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ranna</w:t>
      </w:r>
      <w:proofErr w:type="spellEnd"/>
      <w:r w:rsidRPr="00EC37D4">
        <w:rPr>
          <w:rFonts w:ascii="Times New Roman" w:hAnsi="Times New Roman" w:cs="Times New Roman"/>
        </w:rPr>
        <w:t xml:space="preserve">- ja </w:t>
      </w:r>
      <w:proofErr w:type="spellStart"/>
      <w:r w:rsidRPr="00EC37D4">
        <w:rPr>
          <w:rFonts w:ascii="Times New Roman" w:hAnsi="Times New Roman" w:cs="Times New Roman"/>
        </w:rPr>
        <w:t>puhkealade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parklate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liikumis</w:t>
      </w:r>
      <w:proofErr w:type="spellEnd"/>
      <w:r w:rsidRPr="00EC37D4">
        <w:rPr>
          <w:rFonts w:ascii="Times New Roman" w:hAnsi="Times New Roman" w:cs="Times New Roman"/>
        </w:rPr>
        <w:t xml:space="preserve">- ja </w:t>
      </w:r>
      <w:proofErr w:type="spellStart"/>
      <w:r w:rsidRPr="00EC37D4">
        <w:rPr>
          <w:rFonts w:ascii="Times New Roman" w:hAnsi="Times New Roman" w:cs="Times New Roman"/>
        </w:rPr>
        <w:t>matkaradade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spordi</w:t>
      </w:r>
      <w:proofErr w:type="spellEnd"/>
      <w:r w:rsidRPr="00EC37D4">
        <w:rPr>
          <w:rFonts w:ascii="Times New Roman" w:hAnsi="Times New Roman" w:cs="Times New Roman"/>
        </w:rPr>
        <w:t xml:space="preserve">- ja </w:t>
      </w:r>
      <w:proofErr w:type="spellStart"/>
      <w:r w:rsidRPr="00EC37D4">
        <w:rPr>
          <w:rFonts w:ascii="Times New Roman" w:hAnsi="Times New Roman" w:cs="Times New Roman"/>
        </w:rPr>
        <w:t>mänguväljakute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teemaparkide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tuletõrjeveevõtu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kohtade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jms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rajamine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korrastamine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vajaliku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37D4">
        <w:rPr>
          <w:rFonts w:ascii="Times New Roman" w:hAnsi="Times New Roman" w:cs="Times New Roman"/>
        </w:rPr>
        <w:t>põhivara</w:t>
      </w:r>
      <w:proofErr w:type="spellEnd"/>
      <w:r w:rsidRPr="00EC37D4">
        <w:rPr>
          <w:rFonts w:ascii="Times New Roman" w:hAnsi="Times New Roman" w:cs="Times New Roman"/>
        </w:rPr>
        <w:t xml:space="preserve">  </w:t>
      </w:r>
      <w:proofErr w:type="spellStart"/>
      <w:r w:rsidRPr="00EC37D4">
        <w:rPr>
          <w:rFonts w:ascii="Times New Roman" w:hAnsi="Times New Roman" w:cs="Times New Roman"/>
        </w:rPr>
        <w:t>ostmine</w:t>
      </w:r>
      <w:proofErr w:type="spellEnd"/>
      <w:proofErr w:type="gramEnd"/>
      <w:r w:rsidRPr="00EC37D4">
        <w:rPr>
          <w:rFonts w:ascii="Times New Roman" w:hAnsi="Times New Roman" w:cs="Times New Roman"/>
        </w:rPr>
        <w:t>.</w:t>
      </w:r>
    </w:p>
    <w:p w14:paraId="309AE48C" w14:textId="77777777" w:rsidR="006136B1" w:rsidRPr="00EC37D4" w:rsidRDefault="006136B1" w:rsidP="006136B1">
      <w:pPr>
        <w:pStyle w:val="Vahedeta"/>
        <w:jc w:val="both"/>
        <w:rPr>
          <w:rFonts w:ascii="Times New Roman" w:hAnsi="Times New Roman" w:cs="Times New Roman"/>
        </w:rPr>
      </w:pPr>
    </w:p>
    <w:p w14:paraId="43A3BEA5" w14:textId="77777777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t>Kohaliku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tegevusgrupi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nõuded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projektitoetuse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taotlejale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ja </w:t>
      </w:r>
      <w:proofErr w:type="spellStart"/>
      <w:r w:rsidRPr="00EC37D4">
        <w:rPr>
          <w:rFonts w:ascii="Times New Roman" w:hAnsi="Times New Roman" w:cs="Times New Roman"/>
          <w:b/>
          <w:bCs/>
        </w:rPr>
        <w:t>toetuse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saajale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(sh. </w:t>
      </w:r>
      <w:proofErr w:type="spellStart"/>
      <w:r w:rsidRPr="00EC37D4">
        <w:rPr>
          <w:rFonts w:ascii="Times New Roman" w:hAnsi="Times New Roman" w:cs="Times New Roman"/>
          <w:b/>
          <w:bCs/>
        </w:rPr>
        <w:t>meetmes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lubatud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taotlejad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ning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dokumendid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C37D4">
        <w:rPr>
          <w:rFonts w:ascii="Times New Roman" w:hAnsi="Times New Roman" w:cs="Times New Roman"/>
          <w:b/>
          <w:bCs/>
        </w:rPr>
        <w:t>mida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peab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projektitoetuse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taotleja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esitama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taotluse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esitamisel</w:t>
      </w:r>
      <w:proofErr w:type="spellEnd"/>
      <w:r w:rsidRPr="00EC37D4">
        <w:rPr>
          <w:rFonts w:ascii="Times New Roman" w:hAnsi="Times New Roman" w:cs="Times New Roman"/>
          <w:b/>
          <w:bCs/>
        </w:rPr>
        <w:t>):</w:t>
      </w:r>
    </w:p>
    <w:p w14:paraId="19AFE5A9" w14:textId="6C0D1F1B" w:rsidR="006136B1" w:rsidRPr="00EC37D4" w:rsidRDefault="002D6A0E" w:rsidP="002D6A0E">
      <w:pPr>
        <w:pStyle w:val="Vahedeta"/>
        <w:jc w:val="both"/>
        <w:rPr>
          <w:rFonts w:ascii="Times New Roman" w:hAnsi="Times New Roman" w:cs="Times New Roman"/>
          <w:b/>
        </w:rPr>
      </w:pPr>
      <w:proofErr w:type="spellStart"/>
      <w:r w:rsidRPr="00EC37D4">
        <w:rPr>
          <w:rFonts w:ascii="Times New Roman" w:hAnsi="Times New Roman" w:cs="Times New Roman"/>
        </w:rPr>
        <w:t>Maaeluministri</w:t>
      </w:r>
      <w:proofErr w:type="spellEnd"/>
      <w:r w:rsidRPr="00EC37D4">
        <w:rPr>
          <w:rFonts w:ascii="Times New Roman" w:hAnsi="Times New Roman" w:cs="Times New Roman"/>
        </w:rPr>
        <w:t xml:space="preserve"> LEADER </w:t>
      </w:r>
      <w:proofErr w:type="spellStart"/>
      <w:r w:rsidRPr="00EC37D4">
        <w:rPr>
          <w:rFonts w:ascii="Times New Roman" w:hAnsi="Times New Roman" w:cs="Times New Roman"/>
        </w:rPr>
        <w:t>määruses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projektitaotluse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esitamise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hetkel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kehtivad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nõuded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projektitaotlejale</w:t>
      </w:r>
      <w:proofErr w:type="spellEnd"/>
      <w:r w:rsidRPr="00EC37D4">
        <w:rPr>
          <w:rFonts w:ascii="Times New Roman" w:hAnsi="Times New Roman" w:cs="Times New Roman"/>
        </w:rPr>
        <w:t xml:space="preserve"> ja-</w:t>
      </w:r>
      <w:proofErr w:type="spellStart"/>
      <w:r w:rsidRPr="00EC37D4">
        <w:rPr>
          <w:rFonts w:ascii="Times New Roman" w:hAnsi="Times New Roman" w:cs="Times New Roman"/>
        </w:rPr>
        <w:t>taotlusele</w:t>
      </w:r>
      <w:proofErr w:type="spellEnd"/>
      <w:r w:rsidRPr="00EC37D4">
        <w:rPr>
          <w:rFonts w:ascii="Times New Roman" w:hAnsi="Times New Roman" w:cs="Times New Roman"/>
        </w:rPr>
        <w:t>.</w:t>
      </w:r>
    </w:p>
    <w:p w14:paraId="0332E7F7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2. MTÜ </w:t>
      </w:r>
      <w:proofErr w:type="spellStart"/>
      <w:r w:rsidRPr="00EC37D4">
        <w:rPr>
          <w:rFonts w:ascii="Times New Roman" w:hAnsi="Times New Roman" w:cs="Times New Roman"/>
        </w:rPr>
        <w:t>Partnerid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täiendavad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nõuded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</w:p>
    <w:p w14:paraId="4FD325C7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>2.</w:t>
      </w:r>
      <w:proofErr w:type="gramStart"/>
      <w:r w:rsidRPr="00EC37D4">
        <w:rPr>
          <w:rFonts w:ascii="Times New Roman" w:hAnsi="Times New Roman" w:cs="Times New Roman"/>
        </w:rPr>
        <w:t>1.Taotlejateks</w:t>
      </w:r>
      <w:proofErr w:type="gram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võivad</w:t>
      </w:r>
      <w:proofErr w:type="spellEnd"/>
      <w:r w:rsidRPr="00EC37D4">
        <w:rPr>
          <w:rFonts w:ascii="Times New Roman" w:hAnsi="Times New Roman" w:cs="Times New Roman"/>
        </w:rPr>
        <w:t xml:space="preserve"> olla MTÜ </w:t>
      </w:r>
      <w:proofErr w:type="spellStart"/>
      <w:r w:rsidRPr="00EC37D4">
        <w:rPr>
          <w:rFonts w:ascii="Times New Roman" w:hAnsi="Times New Roman" w:cs="Times New Roman"/>
        </w:rPr>
        <w:t>Partnerite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enne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haldusreformi</w:t>
      </w:r>
      <w:proofErr w:type="spellEnd"/>
      <w:r w:rsidRPr="00EC37D4">
        <w:rPr>
          <w:rFonts w:ascii="Times New Roman" w:hAnsi="Times New Roman" w:cs="Times New Roman"/>
        </w:rPr>
        <w:t xml:space="preserve">) </w:t>
      </w:r>
      <w:proofErr w:type="spellStart"/>
      <w:r w:rsidRPr="00EC37D4">
        <w:rPr>
          <w:rFonts w:ascii="Times New Roman" w:hAnsi="Times New Roman" w:cs="Times New Roman"/>
        </w:rPr>
        <w:t>tegevuspiirkonnas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registreeritud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juriidiline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aadress</w:t>
      </w:r>
      <w:proofErr w:type="spellEnd"/>
      <w:r w:rsidRPr="00EC37D4">
        <w:rPr>
          <w:rFonts w:ascii="Times New Roman" w:hAnsi="Times New Roman" w:cs="Times New Roman"/>
        </w:rPr>
        <w:t xml:space="preserve">)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tegutsevad</w:t>
      </w:r>
      <w:proofErr w:type="spellEnd"/>
      <w:r w:rsidRPr="00EC37D4">
        <w:rPr>
          <w:rFonts w:ascii="Times New Roman" w:hAnsi="Times New Roman" w:cs="Times New Roman"/>
        </w:rPr>
        <w:t>:</w:t>
      </w:r>
    </w:p>
    <w:p w14:paraId="058ED691" w14:textId="77777777" w:rsidR="00E214C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 KOV, SA, MTÜ (</w:t>
      </w:r>
      <w:proofErr w:type="spellStart"/>
      <w:r w:rsidRPr="00EC37D4">
        <w:rPr>
          <w:rFonts w:ascii="Times New Roman" w:hAnsi="Times New Roman" w:cs="Times New Roman"/>
        </w:rPr>
        <w:t>s.h.</w:t>
      </w:r>
      <w:proofErr w:type="spellEnd"/>
      <w:r w:rsidRPr="00EC37D4">
        <w:rPr>
          <w:rFonts w:ascii="Times New Roman" w:hAnsi="Times New Roman" w:cs="Times New Roman"/>
        </w:rPr>
        <w:t xml:space="preserve"> MTÜ </w:t>
      </w:r>
      <w:proofErr w:type="spellStart"/>
      <w:r w:rsidRPr="00EC37D4">
        <w:rPr>
          <w:rFonts w:ascii="Times New Roman" w:hAnsi="Times New Roman" w:cs="Times New Roman"/>
        </w:rPr>
        <w:t>Partnerid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Haljala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Val</w:t>
      </w:r>
      <w:r w:rsidR="004E23DE" w:rsidRPr="00EC37D4">
        <w:rPr>
          <w:rFonts w:ascii="Times New Roman" w:hAnsi="Times New Roman" w:cs="Times New Roman"/>
        </w:rPr>
        <w:t>lavalitsus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kelle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juriidiline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aadress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võib</w:t>
      </w:r>
      <w:proofErr w:type="spellEnd"/>
      <w:r w:rsidRPr="00EC37D4">
        <w:rPr>
          <w:rFonts w:ascii="Times New Roman" w:hAnsi="Times New Roman" w:cs="Times New Roman"/>
        </w:rPr>
        <w:t xml:space="preserve"> olla </w:t>
      </w:r>
      <w:proofErr w:type="spellStart"/>
      <w:r w:rsidRPr="00EC37D4">
        <w:rPr>
          <w:rFonts w:ascii="Times New Roman" w:hAnsi="Times New Roman" w:cs="Times New Roman"/>
        </w:rPr>
        <w:t>mujal</w:t>
      </w:r>
      <w:proofErr w:type="spellEnd"/>
      <w:r w:rsidRPr="00EC37D4">
        <w:rPr>
          <w:rFonts w:ascii="Times New Roman" w:hAnsi="Times New Roman" w:cs="Times New Roman"/>
        </w:rPr>
        <w:t xml:space="preserve">); </w:t>
      </w:r>
    </w:p>
    <w:p w14:paraId="7B445B39" w14:textId="2E441964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Mikroettevõtted</w:t>
      </w:r>
      <w:proofErr w:type="spellEnd"/>
      <w:r w:rsidRPr="00EC37D4">
        <w:rPr>
          <w:rFonts w:ascii="Times New Roman" w:hAnsi="Times New Roman" w:cs="Times New Roman"/>
        </w:rPr>
        <w:t>, FIE-d -</w:t>
      </w:r>
      <w:r w:rsidR="006136B1" w:rsidRPr="00EC37D4">
        <w:rPr>
          <w:rFonts w:ascii="Times New Roman" w:hAnsi="Times New Roman" w:cs="Times New Roman"/>
        </w:rPr>
        <w:t xml:space="preserve"> </w:t>
      </w:r>
      <w:proofErr w:type="spellStart"/>
      <w:r w:rsidR="006136B1" w:rsidRPr="00EC37D4">
        <w:rPr>
          <w:rFonts w:ascii="Times New Roman" w:hAnsi="Times New Roman" w:cs="Times New Roman"/>
        </w:rPr>
        <w:t>ainult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ühisprojektid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16C850A1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2.2. </w:t>
      </w:r>
      <w:proofErr w:type="spellStart"/>
      <w:r w:rsidR="006136B1" w:rsidRPr="00EC37D4">
        <w:rPr>
          <w:rFonts w:ascii="Times New Roman" w:hAnsi="Times New Roman" w:cs="Times New Roman"/>
        </w:rPr>
        <w:t>Ü</w:t>
      </w:r>
      <w:r w:rsidRPr="00EC37D4">
        <w:rPr>
          <w:rFonts w:ascii="Times New Roman" w:hAnsi="Times New Roman" w:cs="Times New Roman"/>
        </w:rPr>
        <w:t>hisprojekti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tegevused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MTÜ </w:t>
      </w:r>
      <w:proofErr w:type="spellStart"/>
      <w:r w:rsidRPr="00EC37D4">
        <w:rPr>
          <w:rFonts w:ascii="Times New Roman" w:hAnsi="Times New Roman" w:cs="Times New Roman"/>
        </w:rPr>
        <w:t>Partnerid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tegevuspiirkonnale</w:t>
      </w:r>
      <w:proofErr w:type="spellEnd"/>
      <w:r w:rsidRPr="00EC37D4">
        <w:rPr>
          <w:rFonts w:ascii="Times New Roman" w:hAnsi="Times New Roman" w:cs="Times New Roman"/>
        </w:rPr>
        <w:t xml:space="preserve">; </w:t>
      </w:r>
      <w:proofErr w:type="spellStart"/>
      <w:r w:rsidRPr="00EC37D4">
        <w:rPr>
          <w:rFonts w:ascii="Times New Roman" w:hAnsi="Times New Roman" w:cs="Times New Roman"/>
        </w:rPr>
        <w:t>piirkonna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turunduse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brändi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arendamise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üheks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partneriks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peab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olema</w:t>
      </w:r>
      <w:proofErr w:type="spellEnd"/>
      <w:r w:rsidRPr="00EC37D4">
        <w:rPr>
          <w:rFonts w:ascii="Times New Roman" w:hAnsi="Times New Roman" w:cs="Times New Roman"/>
        </w:rPr>
        <w:t xml:space="preserve"> MTÜ Partnerid; </w:t>
      </w:r>
    </w:p>
    <w:p w14:paraId="66356126" w14:textId="77777777" w:rsidR="006136B1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lastRenderedPageBreak/>
        <w:t xml:space="preserve">2.3. </w:t>
      </w:r>
      <w:proofErr w:type="spellStart"/>
      <w:r w:rsidRPr="00EC37D4">
        <w:rPr>
          <w:rFonts w:ascii="Times New Roman" w:hAnsi="Times New Roman" w:cs="Times New Roman"/>
        </w:rPr>
        <w:t>Taotleja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ettevõtja</w:t>
      </w:r>
      <w:proofErr w:type="spellEnd"/>
      <w:r w:rsidRPr="00EC37D4">
        <w:rPr>
          <w:rFonts w:ascii="Times New Roman" w:hAnsi="Times New Roman" w:cs="Times New Roman"/>
        </w:rPr>
        <w:t xml:space="preserve">) </w:t>
      </w:r>
      <w:proofErr w:type="spellStart"/>
      <w:r w:rsidRPr="00EC37D4">
        <w:rPr>
          <w:rFonts w:ascii="Times New Roman" w:hAnsi="Times New Roman" w:cs="Times New Roman"/>
        </w:rPr>
        <w:t>ei</w:t>
      </w:r>
      <w:proofErr w:type="spellEnd"/>
      <w:r w:rsidRPr="00EC37D4">
        <w:rPr>
          <w:rFonts w:ascii="Times New Roman" w:hAnsi="Times New Roman" w:cs="Times New Roman"/>
        </w:rPr>
        <w:t xml:space="preserve"> tohi olla </w:t>
      </w:r>
      <w:proofErr w:type="spellStart"/>
      <w:r w:rsidRPr="00EC37D4">
        <w:rPr>
          <w:rFonts w:ascii="Times New Roman" w:hAnsi="Times New Roman" w:cs="Times New Roman"/>
        </w:rPr>
        <w:t>majanduslikes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raskustes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ei</w:t>
      </w:r>
      <w:proofErr w:type="spellEnd"/>
      <w:r w:rsidRPr="00EC37D4">
        <w:rPr>
          <w:rFonts w:ascii="Times New Roman" w:hAnsi="Times New Roman" w:cs="Times New Roman"/>
        </w:rPr>
        <w:t xml:space="preserve"> tohi olla </w:t>
      </w:r>
      <w:proofErr w:type="spellStart"/>
      <w:r w:rsidRPr="00EC37D4">
        <w:rPr>
          <w:rFonts w:ascii="Times New Roman" w:hAnsi="Times New Roman" w:cs="Times New Roman"/>
        </w:rPr>
        <w:t>riiklikku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maksuvõlga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võlakordaja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väiksem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kui</w:t>
      </w:r>
      <w:proofErr w:type="spellEnd"/>
      <w:r w:rsidRPr="00EC37D4">
        <w:rPr>
          <w:rFonts w:ascii="Times New Roman" w:hAnsi="Times New Roman" w:cs="Times New Roman"/>
        </w:rPr>
        <w:t xml:space="preserve"> 0,70, </w:t>
      </w:r>
      <w:proofErr w:type="spellStart"/>
      <w:r w:rsidRPr="00EC37D4">
        <w:rPr>
          <w:rFonts w:ascii="Times New Roman" w:hAnsi="Times New Roman" w:cs="Times New Roman"/>
        </w:rPr>
        <w:t>maksevõime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näitaja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suurem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kui</w:t>
      </w:r>
      <w:proofErr w:type="spellEnd"/>
      <w:r w:rsidRPr="00EC37D4">
        <w:rPr>
          <w:rFonts w:ascii="Times New Roman" w:hAnsi="Times New Roman" w:cs="Times New Roman"/>
        </w:rPr>
        <w:t xml:space="preserve"> 1,00 </w:t>
      </w:r>
      <w:proofErr w:type="spellStart"/>
      <w:r w:rsidRPr="00EC37D4">
        <w:rPr>
          <w:rFonts w:ascii="Times New Roman" w:hAnsi="Times New Roman" w:cs="Times New Roman"/>
        </w:rPr>
        <w:t>taotluse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esitamisele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vahetult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eelnenud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majandusaastal</w:t>
      </w:r>
      <w:proofErr w:type="spellEnd"/>
      <w:r w:rsidRPr="00EC37D4">
        <w:rPr>
          <w:rFonts w:ascii="Times New Roman" w:hAnsi="Times New Roman" w:cs="Times New Roman"/>
        </w:rPr>
        <w:t xml:space="preserve">) </w:t>
      </w:r>
    </w:p>
    <w:p w14:paraId="25ACDDFB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2.4. </w:t>
      </w:r>
      <w:proofErr w:type="spellStart"/>
      <w:r w:rsidRPr="00EC37D4">
        <w:rPr>
          <w:rFonts w:ascii="Times New Roman" w:hAnsi="Times New Roman" w:cs="Times New Roman"/>
        </w:rPr>
        <w:t>Projektitoetuse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saaja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kohustatud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täitma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esitama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tegevusgrupi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poolt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ettenähtud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vormil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seirearuande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võimaldama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järelseire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tegemist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kuni</w:t>
      </w:r>
      <w:proofErr w:type="spellEnd"/>
      <w:r w:rsidRPr="00EC37D4">
        <w:rPr>
          <w:rFonts w:ascii="Times New Roman" w:hAnsi="Times New Roman" w:cs="Times New Roman"/>
        </w:rPr>
        <w:t xml:space="preserve"> 5 </w:t>
      </w:r>
      <w:proofErr w:type="spellStart"/>
      <w:r w:rsidRPr="00EC37D4">
        <w:rPr>
          <w:rFonts w:ascii="Times New Roman" w:hAnsi="Times New Roman" w:cs="Times New Roman"/>
        </w:rPr>
        <w:t>aastat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peale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lõpetamist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  <w:b/>
          <w:bCs/>
        </w:rPr>
        <w:t>Projektitaotlusega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esitatavad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dokumendid</w:t>
      </w:r>
      <w:proofErr w:type="spellEnd"/>
      <w:r w:rsidRPr="00EC37D4">
        <w:rPr>
          <w:rFonts w:ascii="Times New Roman" w:hAnsi="Times New Roman" w:cs="Times New Roman"/>
          <w:b/>
          <w:bCs/>
        </w:rPr>
        <w:t>:</w:t>
      </w:r>
    </w:p>
    <w:p w14:paraId="0C9CC9A5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Maaeluministri</w:t>
      </w:r>
      <w:proofErr w:type="spellEnd"/>
      <w:r w:rsidRPr="00EC37D4">
        <w:rPr>
          <w:rFonts w:ascii="Times New Roman" w:hAnsi="Times New Roman" w:cs="Times New Roman"/>
        </w:rPr>
        <w:t xml:space="preserve"> LEADER </w:t>
      </w:r>
      <w:proofErr w:type="spellStart"/>
      <w:r w:rsidRPr="00EC37D4">
        <w:rPr>
          <w:rFonts w:ascii="Times New Roman" w:hAnsi="Times New Roman" w:cs="Times New Roman"/>
        </w:rPr>
        <w:t>määruses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toodud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nõutavad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dokumendid</w:t>
      </w:r>
      <w:proofErr w:type="spellEnd"/>
      <w:r w:rsidRPr="00EC37D4">
        <w:rPr>
          <w:rFonts w:ascii="Times New Roman" w:hAnsi="Times New Roman" w:cs="Times New Roman"/>
        </w:rPr>
        <w:t>;</w:t>
      </w:r>
    </w:p>
    <w:p w14:paraId="224CAB49" w14:textId="653FF5EB" w:rsidR="00E8784F" w:rsidRPr="00EC37D4" w:rsidRDefault="00E8784F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>●</w:t>
      </w:r>
      <w:r w:rsidR="005F4CCD" w:rsidRPr="00EC37D4">
        <w:rPr>
          <w:rFonts w:ascii="Times New Roman" w:hAnsi="Times New Roman" w:cs="Times New Roman"/>
        </w:rPr>
        <w:t xml:space="preserve"> MTÜ </w:t>
      </w:r>
      <w:proofErr w:type="spellStart"/>
      <w:r w:rsidR="005F4CCD" w:rsidRPr="00EC37D4">
        <w:rPr>
          <w:rFonts w:ascii="Times New Roman" w:hAnsi="Times New Roman" w:cs="Times New Roman"/>
        </w:rPr>
        <w:t>Partnerid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projektitoetuse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taotleja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avaldus</w:t>
      </w:r>
      <w:proofErr w:type="spellEnd"/>
      <w:r w:rsidR="005F4CCD" w:rsidRPr="00EC37D4">
        <w:rPr>
          <w:rFonts w:ascii="Times New Roman" w:hAnsi="Times New Roman" w:cs="Times New Roman"/>
        </w:rPr>
        <w:t xml:space="preserve">, </w:t>
      </w:r>
      <w:proofErr w:type="spellStart"/>
      <w:r w:rsidR="005F4CCD" w:rsidRPr="00EC37D4">
        <w:rPr>
          <w:rFonts w:ascii="Times New Roman" w:hAnsi="Times New Roman" w:cs="Times New Roman"/>
        </w:rPr>
        <w:t>v.a.</w:t>
      </w:r>
      <w:proofErr w:type="spellEnd"/>
      <w:r w:rsidR="005F4CCD" w:rsidRPr="00EC37D4">
        <w:rPr>
          <w:rFonts w:ascii="Times New Roman" w:hAnsi="Times New Roman" w:cs="Times New Roman"/>
        </w:rPr>
        <w:t xml:space="preserve"> MTÜ Partnerid</w:t>
      </w:r>
    </w:p>
    <w:p w14:paraId="6B1B188D" w14:textId="4300E22A" w:rsidR="00E8784F" w:rsidRPr="00EC37D4" w:rsidRDefault="00E8784F" w:rsidP="006136B1">
      <w:pPr>
        <w:pStyle w:val="Vahedeta"/>
        <w:jc w:val="both"/>
        <w:rPr>
          <w:rFonts w:ascii="Times New Roman" w:hAnsi="Times New Roman" w:cs="Times New Roman"/>
        </w:rPr>
      </w:pPr>
      <w:bookmarkStart w:id="0" w:name="_Hlk82372568"/>
      <w:r w:rsidRPr="00EC37D4">
        <w:rPr>
          <w:rFonts w:ascii="Times New Roman" w:hAnsi="Times New Roman" w:cs="Times New Roman"/>
        </w:rPr>
        <w:t>●</w:t>
      </w:r>
      <w:bookmarkEnd w:id="0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Pakkumiskutse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r w:rsidRPr="00EC37D4">
        <w:rPr>
          <w:rFonts w:ascii="Times New Roman" w:hAnsi="Times New Roman" w:cs="Times New Roman"/>
        </w:rPr>
        <w:t xml:space="preserve">ja </w:t>
      </w:r>
      <w:proofErr w:type="spellStart"/>
      <w:r w:rsidRPr="00EC37D4">
        <w:rPr>
          <w:rFonts w:ascii="Times New Roman" w:hAnsi="Times New Roman" w:cs="Times New Roman"/>
        </w:rPr>
        <w:t>hi</w:t>
      </w:r>
      <w:r w:rsidR="005F4CCD" w:rsidRPr="00EC37D4">
        <w:rPr>
          <w:rFonts w:ascii="Times New Roman" w:hAnsi="Times New Roman" w:cs="Times New Roman"/>
        </w:rPr>
        <w:t>nnapakkumus</w:t>
      </w:r>
      <w:proofErr w:type="spellEnd"/>
      <w:r w:rsidR="005F4CCD" w:rsidRPr="00EC37D4">
        <w:rPr>
          <w:rFonts w:ascii="Times New Roman" w:hAnsi="Times New Roman" w:cs="Times New Roman"/>
        </w:rPr>
        <w:t>(ed)</w:t>
      </w:r>
    </w:p>
    <w:p w14:paraId="13F12E2B" w14:textId="2A95BDF8" w:rsidR="00FA7893" w:rsidRPr="00EC37D4" w:rsidRDefault="00FA7893" w:rsidP="006470C9">
      <w:pPr>
        <w:pStyle w:val="Vahedeta"/>
        <w:jc w:val="both"/>
        <w:rPr>
          <w:rFonts w:ascii="Times New Roman" w:hAnsi="Times New Roman" w:cs="Times New Roman"/>
        </w:rPr>
      </w:pPr>
      <w:proofErr w:type="gramStart"/>
      <w:r w:rsidRPr="00EC37D4">
        <w:rPr>
          <w:rFonts w:ascii="Times New Roman" w:hAnsi="Times New Roman" w:cs="Times New Roman"/>
        </w:rPr>
        <w:t xml:space="preserve">● </w:t>
      </w:r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Ehituste</w:t>
      </w:r>
      <w:proofErr w:type="spellEnd"/>
      <w:proofErr w:type="gram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või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paigaldatavate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seadmete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korral</w:t>
      </w:r>
      <w:proofErr w:type="spellEnd"/>
      <w:r w:rsidR="006470C9" w:rsidRPr="00EC37D4">
        <w:rPr>
          <w:rFonts w:ascii="Times New Roman" w:hAnsi="Times New Roman" w:cs="Times New Roman"/>
        </w:rPr>
        <w:t xml:space="preserve"> KOV-</w:t>
      </w:r>
      <w:proofErr w:type="spellStart"/>
      <w:r w:rsidR="006470C9" w:rsidRPr="00EC37D4">
        <w:rPr>
          <w:rFonts w:ascii="Times New Roman" w:hAnsi="Times New Roman" w:cs="Times New Roman"/>
        </w:rPr>
        <w:t>i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poolt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väljastatud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tõend</w:t>
      </w:r>
      <w:proofErr w:type="spellEnd"/>
      <w:r w:rsidR="00EA76F7" w:rsidRPr="00EC37D4">
        <w:rPr>
          <w:rFonts w:ascii="Times New Roman" w:hAnsi="Times New Roman" w:cs="Times New Roman"/>
        </w:rPr>
        <w:t xml:space="preserve"> </w:t>
      </w:r>
      <w:proofErr w:type="spellStart"/>
      <w:r w:rsidR="00EA76F7" w:rsidRPr="00EC37D4">
        <w:rPr>
          <w:rFonts w:ascii="Times New Roman" w:hAnsi="Times New Roman" w:cs="Times New Roman"/>
        </w:rPr>
        <w:t>või</w:t>
      </w:r>
      <w:proofErr w:type="spellEnd"/>
      <w:r w:rsidR="00EA76F7" w:rsidRPr="00EC37D4">
        <w:rPr>
          <w:rFonts w:ascii="Times New Roman" w:hAnsi="Times New Roman" w:cs="Times New Roman"/>
        </w:rPr>
        <w:t xml:space="preserve"> e-</w:t>
      </w:r>
      <w:proofErr w:type="spellStart"/>
      <w:r w:rsidR="00EA76F7" w:rsidRPr="00EC37D4">
        <w:rPr>
          <w:rFonts w:ascii="Times New Roman" w:hAnsi="Times New Roman" w:cs="Times New Roman"/>
        </w:rPr>
        <w:t>kiri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ehitusloa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või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kirjaliku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nõusoleku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väljastamise</w:t>
      </w:r>
      <w:proofErr w:type="spellEnd"/>
      <w:r w:rsidR="00EA76F7" w:rsidRPr="00EC37D4">
        <w:rPr>
          <w:rFonts w:ascii="Times New Roman" w:hAnsi="Times New Roman" w:cs="Times New Roman"/>
        </w:rPr>
        <w:t xml:space="preserve"> </w:t>
      </w:r>
      <w:proofErr w:type="spellStart"/>
      <w:r w:rsidR="00EA76F7" w:rsidRPr="00EC37D4">
        <w:rPr>
          <w:rFonts w:ascii="Times New Roman" w:hAnsi="Times New Roman" w:cs="Times New Roman"/>
        </w:rPr>
        <w:t>või</w:t>
      </w:r>
      <w:proofErr w:type="spellEnd"/>
      <w:r w:rsidR="00EA76F7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mittevajalikkuse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kohta</w:t>
      </w:r>
      <w:proofErr w:type="spellEnd"/>
      <w:r w:rsidR="006470C9" w:rsidRPr="00EC37D4">
        <w:rPr>
          <w:rFonts w:ascii="Times New Roman" w:hAnsi="Times New Roman" w:cs="Times New Roman"/>
        </w:rPr>
        <w:t xml:space="preserve">, </w:t>
      </w:r>
      <w:proofErr w:type="spellStart"/>
      <w:r w:rsidR="006470C9" w:rsidRPr="00EC37D4">
        <w:rPr>
          <w:rFonts w:ascii="Times New Roman" w:hAnsi="Times New Roman" w:cs="Times New Roman"/>
        </w:rPr>
        <w:t>kui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määruses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ei</w:t>
      </w:r>
      <w:proofErr w:type="spellEnd"/>
      <w:r w:rsidR="006470C9" w:rsidRPr="00EC37D4">
        <w:rPr>
          <w:rFonts w:ascii="Times New Roman" w:hAnsi="Times New Roman" w:cs="Times New Roman"/>
        </w:rPr>
        <w:t xml:space="preserve"> ole </w:t>
      </w:r>
      <w:proofErr w:type="spellStart"/>
      <w:r w:rsidR="006470C9" w:rsidRPr="00EC37D4">
        <w:rPr>
          <w:rFonts w:ascii="Times New Roman" w:hAnsi="Times New Roman" w:cs="Times New Roman"/>
        </w:rPr>
        <w:t>nõuet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taotluse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esitamisel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esitada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ehitusluba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või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kirjalik</w:t>
      </w:r>
      <w:proofErr w:type="spellEnd"/>
      <w:r w:rsidR="006470C9" w:rsidRPr="00EC37D4">
        <w:rPr>
          <w:rFonts w:ascii="Times New Roman" w:hAnsi="Times New Roman" w:cs="Times New Roman"/>
        </w:rPr>
        <w:t xml:space="preserve"> </w:t>
      </w:r>
      <w:proofErr w:type="spellStart"/>
      <w:r w:rsidR="006470C9" w:rsidRPr="00EC37D4">
        <w:rPr>
          <w:rFonts w:ascii="Times New Roman" w:hAnsi="Times New Roman" w:cs="Times New Roman"/>
        </w:rPr>
        <w:t>nõusolek</w:t>
      </w:r>
      <w:proofErr w:type="spellEnd"/>
      <w:r w:rsidR="006470C9" w:rsidRPr="00EC37D4">
        <w:rPr>
          <w:rFonts w:ascii="Times New Roman" w:hAnsi="Times New Roman" w:cs="Times New Roman"/>
        </w:rPr>
        <w:t>.</w:t>
      </w:r>
    </w:p>
    <w:p w14:paraId="37080416" w14:textId="38A798B0" w:rsidR="00E8784F" w:rsidRPr="00EC37D4" w:rsidRDefault="00E8784F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>●</w:t>
      </w:r>
      <w:proofErr w:type="gramStart"/>
      <w:r w:rsidRPr="00EC37D4">
        <w:rPr>
          <w:rFonts w:ascii="Times New Roman" w:hAnsi="Times New Roman" w:cs="Times New Roman"/>
        </w:rPr>
        <w:t>2021.a.</w:t>
      </w:r>
      <w:proofErr w:type="gram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bilanss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tulemiaruanne</w:t>
      </w:r>
      <w:proofErr w:type="spellEnd"/>
      <w:r w:rsidR="00702B87" w:rsidRPr="00EC37D4">
        <w:rPr>
          <w:rFonts w:ascii="Times New Roman" w:hAnsi="Times New Roman" w:cs="Times New Roman"/>
        </w:rPr>
        <w:t xml:space="preserve"> </w:t>
      </w:r>
      <w:proofErr w:type="spellStart"/>
      <w:r w:rsidR="00702B87" w:rsidRPr="00EC37D4">
        <w:rPr>
          <w:rFonts w:ascii="Times New Roman" w:hAnsi="Times New Roman" w:cs="Times New Roman"/>
        </w:rPr>
        <w:t>pearaamatust</w:t>
      </w:r>
      <w:proofErr w:type="spellEnd"/>
      <w:r w:rsidR="00702B87" w:rsidRPr="00EC37D4">
        <w:rPr>
          <w:rFonts w:ascii="Times New Roman" w:hAnsi="Times New Roman" w:cs="Times New Roman"/>
        </w:rPr>
        <w:t xml:space="preserve"> </w:t>
      </w:r>
      <w:proofErr w:type="spellStart"/>
      <w:r w:rsidR="00702B87" w:rsidRPr="00EC37D4">
        <w:rPr>
          <w:rFonts w:ascii="Times New Roman" w:hAnsi="Times New Roman" w:cs="Times New Roman"/>
        </w:rPr>
        <w:t>väljatrükk</w:t>
      </w:r>
      <w:proofErr w:type="spellEnd"/>
    </w:p>
    <w:p w14:paraId="11987E16" w14:textId="77777777" w:rsidR="00E8784F" w:rsidRPr="00EC37D4" w:rsidRDefault="00E8784F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>●</w:t>
      </w:r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Korraga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saab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taotlejaks</w:t>
      </w:r>
      <w:proofErr w:type="spellEnd"/>
      <w:r w:rsidR="005F4CCD" w:rsidRPr="00EC37D4">
        <w:rPr>
          <w:rFonts w:ascii="Times New Roman" w:hAnsi="Times New Roman" w:cs="Times New Roman"/>
        </w:rPr>
        <w:t xml:space="preserve"> olla </w:t>
      </w:r>
      <w:proofErr w:type="spellStart"/>
      <w:r w:rsidR="005F4CCD" w:rsidRPr="00EC37D4">
        <w:rPr>
          <w:rFonts w:ascii="Times New Roman" w:hAnsi="Times New Roman" w:cs="Times New Roman"/>
        </w:rPr>
        <w:t>ainult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ühes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projektis</w:t>
      </w:r>
      <w:proofErr w:type="spellEnd"/>
      <w:r w:rsidR="005F4CCD" w:rsidRPr="00EC37D4">
        <w:rPr>
          <w:rFonts w:ascii="Times New Roman" w:hAnsi="Times New Roman" w:cs="Times New Roman"/>
        </w:rPr>
        <w:t xml:space="preserve">, </w:t>
      </w:r>
      <w:proofErr w:type="spellStart"/>
      <w:r w:rsidR="005F4CCD" w:rsidRPr="00EC37D4">
        <w:rPr>
          <w:rFonts w:ascii="Times New Roman" w:hAnsi="Times New Roman" w:cs="Times New Roman"/>
        </w:rPr>
        <w:t>kuid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samal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ajal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võib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osaleda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veel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teistes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F4CCD" w:rsidRPr="00EC37D4">
        <w:rPr>
          <w:rFonts w:ascii="Times New Roman" w:hAnsi="Times New Roman" w:cs="Times New Roman"/>
        </w:rPr>
        <w:t>projektides</w:t>
      </w:r>
      <w:proofErr w:type="spellEnd"/>
      <w:r w:rsidR="005F4CCD" w:rsidRPr="00EC37D4">
        <w:rPr>
          <w:rFonts w:ascii="Times New Roman" w:hAnsi="Times New Roman" w:cs="Times New Roman"/>
        </w:rPr>
        <w:t xml:space="preserve"> ,</w:t>
      </w:r>
      <w:proofErr w:type="gram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kuid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mitte</w:t>
      </w:r>
      <w:proofErr w:type="spellEnd"/>
      <w:r w:rsidR="005F4CCD" w:rsidRPr="00EC37D4">
        <w:rPr>
          <w:rFonts w:ascii="Times New Roman" w:hAnsi="Times New Roman" w:cs="Times New Roman"/>
        </w:rPr>
        <w:t xml:space="preserve"> </w:t>
      </w:r>
      <w:proofErr w:type="spellStart"/>
      <w:r w:rsidR="005F4CCD" w:rsidRPr="00EC37D4">
        <w:rPr>
          <w:rFonts w:ascii="Times New Roman" w:hAnsi="Times New Roman" w:cs="Times New Roman"/>
        </w:rPr>
        <w:t>taotlejana</w:t>
      </w:r>
      <w:proofErr w:type="spellEnd"/>
    </w:p>
    <w:p w14:paraId="7BD5A504" w14:textId="306663AB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Projektitaotlused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esitatakse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tegevusgrupile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läbi</w:t>
      </w:r>
      <w:proofErr w:type="spellEnd"/>
      <w:r w:rsidRPr="00EC37D4">
        <w:rPr>
          <w:rFonts w:ascii="Times New Roman" w:hAnsi="Times New Roman" w:cs="Times New Roman"/>
        </w:rPr>
        <w:t xml:space="preserve"> e-PRIA</w:t>
      </w:r>
    </w:p>
    <w:p w14:paraId="630A67F8" w14:textId="77777777" w:rsidR="00E8784F" w:rsidRPr="00EC37D4" w:rsidRDefault="00E8784F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</w:p>
    <w:p w14:paraId="4E288BEE" w14:textId="77777777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t>Toetuse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maksimaalne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suurus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ja </w:t>
      </w:r>
      <w:proofErr w:type="spellStart"/>
      <w:r w:rsidRPr="00EC37D4">
        <w:rPr>
          <w:rFonts w:ascii="Times New Roman" w:hAnsi="Times New Roman" w:cs="Times New Roman"/>
          <w:b/>
          <w:bCs/>
        </w:rPr>
        <w:t>määr</w:t>
      </w:r>
      <w:proofErr w:type="spellEnd"/>
      <w:r w:rsidRPr="00EC37D4">
        <w:rPr>
          <w:rFonts w:ascii="Times New Roman" w:hAnsi="Times New Roman" w:cs="Times New Roman"/>
          <w:b/>
          <w:bCs/>
        </w:rPr>
        <w:t>:</w:t>
      </w:r>
    </w:p>
    <w:p w14:paraId="32F53925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Toetuse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määr</w:t>
      </w:r>
      <w:proofErr w:type="spellEnd"/>
      <w:r w:rsidRPr="00EC37D4">
        <w:rPr>
          <w:rFonts w:ascii="Times New Roman" w:hAnsi="Times New Roman" w:cs="Times New Roman"/>
        </w:rPr>
        <w:t xml:space="preserve"> on:</w:t>
      </w:r>
    </w:p>
    <w:p w14:paraId="3DA88D41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• MTÜ, SA ja KOV – </w:t>
      </w:r>
      <w:proofErr w:type="spellStart"/>
      <w:r w:rsidRPr="00EC37D4">
        <w:rPr>
          <w:rFonts w:ascii="Times New Roman" w:hAnsi="Times New Roman" w:cs="Times New Roman"/>
        </w:rPr>
        <w:t>kuni</w:t>
      </w:r>
      <w:proofErr w:type="spellEnd"/>
      <w:r w:rsidRPr="00EC37D4">
        <w:rPr>
          <w:rFonts w:ascii="Times New Roman" w:hAnsi="Times New Roman" w:cs="Times New Roman"/>
        </w:rPr>
        <w:t xml:space="preserve"> 90% </w:t>
      </w:r>
      <w:proofErr w:type="spellStart"/>
      <w:r w:rsidRPr="00EC37D4">
        <w:rPr>
          <w:rFonts w:ascii="Times New Roman" w:hAnsi="Times New Roman" w:cs="Times New Roman"/>
        </w:rPr>
        <w:t>tegevuse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abikõlbulikest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kuludest</w:t>
      </w:r>
      <w:proofErr w:type="spellEnd"/>
      <w:r w:rsidRPr="00EC37D4">
        <w:rPr>
          <w:rFonts w:ascii="Times New Roman" w:hAnsi="Times New Roman" w:cs="Times New Roman"/>
        </w:rPr>
        <w:t>,</w:t>
      </w:r>
    </w:p>
    <w:p w14:paraId="59B3DDBC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• </w:t>
      </w:r>
      <w:proofErr w:type="spellStart"/>
      <w:r w:rsidRPr="00EC37D4">
        <w:rPr>
          <w:rFonts w:ascii="Times New Roman" w:hAnsi="Times New Roman" w:cs="Times New Roman"/>
        </w:rPr>
        <w:t>Ettevõtjad</w:t>
      </w:r>
      <w:proofErr w:type="spellEnd"/>
      <w:r w:rsidRPr="00EC37D4">
        <w:rPr>
          <w:rFonts w:ascii="Times New Roman" w:hAnsi="Times New Roman" w:cs="Times New Roman"/>
        </w:rPr>
        <w:t xml:space="preserve"> – </w:t>
      </w:r>
      <w:proofErr w:type="spellStart"/>
      <w:r w:rsidRPr="00EC37D4">
        <w:rPr>
          <w:rFonts w:ascii="Times New Roman" w:hAnsi="Times New Roman" w:cs="Times New Roman"/>
        </w:rPr>
        <w:t>kuni</w:t>
      </w:r>
      <w:proofErr w:type="spellEnd"/>
      <w:r w:rsidRPr="00EC37D4">
        <w:rPr>
          <w:rFonts w:ascii="Times New Roman" w:hAnsi="Times New Roman" w:cs="Times New Roman"/>
        </w:rPr>
        <w:t xml:space="preserve"> 60% </w:t>
      </w:r>
      <w:proofErr w:type="spellStart"/>
      <w:r w:rsidRPr="00EC37D4">
        <w:rPr>
          <w:rFonts w:ascii="Times New Roman" w:hAnsi="Times New Roman" w:cs="Times New Roman"/>
        </w:rPr>
        <w:t>tegevuse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abikõlbulikest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kuludest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2AE5A766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Maksimaalne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toetussumma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taotleja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kohta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ühisprojekti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korral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kuni</w:t>
      </w:r>
      <w:proofErr w:type="spellEnd"/>
      <w:r w:rsidRPr="00EC37D4">
        <w:rPr>
          <w:rFonts w:ascii="Times New Roman" w:hAnsi="Times New Roman" w:cs="Times New Roman"/>
        </w:rPr>
        <w:t xml:space="preserve"> 10 000 </w:t>
      </w:r>
      <w:proofErr w:type="spellStart"/>
      <w:r w:rsidRPr="00EC37D4">
        <w:rPr>
          <w:rFonts w:ascii="Times New Roman" w:hAnsi="Times New Roman" w:cs="Times New Roman"/>
        </w:rPr>
        <w:t>eurot</w:t>
      </w:r>
      <w:proofErr w:type="spellEnd"/>
      <w:r w:rsidRPr="00EC37D4">
        <w:rPr>
          <w:rFonts w:ascii="Times New Roman" w:hAnsi="Times New Roman" w:cs="Times New Roman"/>
        </w:rPr>
        <w:t>.</w:t>
      </w:r>
    </w:p>
    <w:p w14:paraId="048CFE82" w14:textId="712368FF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Maksimaalne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toetussumma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ühe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taotleja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kohta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investeeringu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korral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kuni</w:t>
      </w:r>
      <w:proofErr w:type="spellEnd"/>
      <w:r w:rsidRPr="00EC37D4">
        <w:rPr>
          <w:rFonts w:ascii="Times New Roman" w:hAnsi="Times New Roman" w:cs="Times New Roman"/>
        </w:rPr>
        <w:t xml:space="preserve"> 6 000 </w:t>
      </w:r>
      <w:proofErr w:type="spellStart"/>
      <w:r w:rsidRPr="00EC37D4">
        <w:rPr>
          <w:rFonts w:ascii="Times New Roman" w:hAnsi="Times New Roman" w:cs="Times New Roman"/>
        </w:rPr>
        <w:t>eurot</w:t>
      </w:r>
      <w:proofErr w:type="spellEnd"/>
      <w:r w:rsidRPr="00EC37D4">
        <w:rPr>
          <w:rFonts w:ascii="Times New Roman" w:hAnsi="Times New Roman" w:cs="Times New Roman"/>
        </w:rPr>
        <w:t xml:space="preserve">. </w:t>
      </w:r>
      <w:proofErr w:type="spellStart"/>
      <w:r w:rsidRPr="00EC37D4">
        <w:rPr>
          <w:rFonts w:ascii="Times New Roman" w:hAnsi="Times New Roman" w:cs="Times New Roman"/>
        </w:rPr>
        <w:t>Projektitoetuse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minimaalne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määr</w:t>
      </w:r>
      <w:proofErr w:type="spellEnd"/>
      <w:r w:rsidRPr="00EC37D4">
        <w:rPr>
          <w:rFonts w:ascii="Times New Roman" w:hAnsi="Times New Roman" w:cs="Times New Roman"/>
        </w:rPr>
        <w:t xml:space="preserve"> on 15% </w:t>
      </w:r>
      <w:proofErr w:type="spellStart"/>
      <w:r w:rsidRPr="00EC37D4">
        <w:rPr>
          <w:rFonts w:ascii="Times New Roman" w:hAnsi="Times New Roman" w:cs="Times New Roman"/>
        </w:rPr>
        <w:t>toetatava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abikõlbuliku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kulu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maksumusest</w:t>
      </w:r>
      <w:proofErr w:type="spellEnd"/>
      <w:r w:rsidRPr="00EC37D4">
        <w:rPr>
          <w:rFonts w:ascii="Times New Roman" w:hAnsi="Times New Roman" w:cs="Times New Roman"/>
        </w:rPr>
        <w:t>.</w:t>
      </w:r>
    </w:p>
    <w:p w14:paraId="767FEAD5" w14:textId="77777777" w:rsidR="00E8784F" w:rsidRPr="00EC37D4" w:rsidRDefault="00E8784F" w:rsidP="006136B1">
      <w:pPr>
        <w:pStyle w:val="Vahedeta"/>
        <w:jc w:val="both"/>
        <w:rPr>
          <w:rFonts w:ascii="Times New Roman" w:hAnsi="Times New Roman" w:cs="Times New Roman"/>
        </w:rPr>
      </w:pPr>
    </w:p>
    <w:p w14:paraId="300C7AEC" w14:textId="77777777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t>Sihtvaldkond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C37D4">
        <w:rPr>
          <w:rFonts w:ascii="Times New Roman" w:hAnsi="Times New Roman" w:cs="Times New Roman"/>
          <w:b/>
          <w:bCs/>
        </w:rPr>
        <w:t>kuhu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strateegia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meede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panustab</w:t>
      </w:r>
      <w:proofErr w:type="spellEnd"/>
      <w:r w:rsidRPr="00EC37D4">
        <w:rPr>
          <w:rFonts w:ascii="Times New Roman" w:hAnsi="Times New Roman" w:cs="Times New Roman"/>
        </w:rPr>
        <w:t>:</w:t>
      </w:r>
    </w:p>
    <w:p w14:paraId="69D48454" w14:textId="2460D24F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>1A, 1C, 6A, 6B</w:t>
      </w:r>
    </w:p>
    <w:p w14:paraId="3170EDF4" w14:textId="77777777" w:rsidR="00E8784F" w:rsidRPr="00EC37D4" w:rsidRDefault="00E8784F" w:rsidP="006136B1">
      <w:pPr>
        <w:pStyle w:val="Vahedeta"/>
        <w:jc w:val="both"/>
        <w:rPr>
          <w:rFonts w:ascii="Times New Roman" w:hAnsi="Times New Roman" w:cs="Times New Roman"/>
        </w:rPr>
      </w:pPr>
    </w:p>
    <w:p w14:paraId="18E56721" w14:textId="77777777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t>Euroopa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Parlamendi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ja </w:t>
      </w:r>
      <w:proofErr w:type="spellStart"/>
      <w:r w:rsidRPr="00EC37D4">
        <w:rPr>
          <w:rFonts w:ascii="Times New Roman" w:hAnsi="Times New Roman" w:cs="Times New Roman"/>
          <w:b/>
          <w:bCs/>
        </w:rPr>
        <w:t>nõukogu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määruse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(EL) nr 1305/2013 </w:t>
      </w:r>
      <w:proofErr w:type="spellStart"/>
      <w:r w:rsidRPr="00EC37D4">
        <w:rPr>
          <w:rFonts w:ascii="Times New Roman" w:hAnsi="Times New Roman" w:cs="Times New Roman"/>
          <w:b/>
          <w:bCs/>
        </w:rPr>
        <w:t>artiklis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5 </w:t>
      </w:r>
      <w:proofErr w:type="spellStart"/>
      <w:r w:rsidRPr="00EC37D4">
        <w:rPr>
          <w:rFonts w:ascii="Times New Roman" w:hAnsi="Times New Roman" w:cs="Times New Roman"/>
          <w:b/>
          <w:bCs/>
        </w:rPr>
        <w:t>nimetatud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prioriteedid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ja </w:t>
      </w:r>
      <w:proofErr w:type="spellStart"/>
      <w:r w:rsidRPr="00EC37D4">
        <w:rPr>
          <w:rFonts w:ascii="Times New Roman" w:hAnsi="Times New Roman" w:cs="Times New Roman"/>
          <w:b/>
          <w:bCs/>
        </w:rPr>
        <w:t>määruse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artiklid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C37D4">
        <w:rPr>
          <w:rFonts w:ascii="Times New Roman" w:hAnsi="Times New Roman" w:cs="Times New Roman"/>
          <w:b/>
          <w:bCs/>
        </w:rPr>
        <w:t>mille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eesmärkide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saavutamisele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strateegia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meetme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rakendamine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enim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kaasa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aitab</w:t>
      </w:r>
      <w:proofErr w:type="spellEnd"/>
      <w:r w:rsidRPr="00EC37D4">
        <w:rPr>
          <w:rFonts w:ascii="Times New Roman" w:hAnsi="Times New Roman" w:cs="Times New Roman"/>
          <w:b/>
          <w:bCs/>
        </w:rPr>
        <w:t>:</w:t>
      </w:r>
    </w:p>
    <w:p w14:paraId="5141A798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Meede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vastab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Euroopa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Parlamendi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nõukogu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määruse</w:t>
      </w:r>
      <w:proofErr w:type="spellEnd"/>
      <w:r w:rsidRPr="00EC37D4">
        <w:rPr>
          <w:rFonts w:ascii="Times New Roman" w:hAnsi="Times New Roman" w:cs="Times New Roman"/>
        </w:rPr>
        <w:t xml:space="preserve"> (EL) nr 1305/2013 </w:t>
      </w:r>
      <w:proofErr w:type="spellStart"/>
      <w:r w:rsidRPr="00EC37D4">
        <w:rPr>
          <w:rFonts w:ascii="Times New Roman" w:hAnsi="Times New Roman" w:cs="Times New Roman"/>
        </w:rPr>
        <w:t>artiklis</w:t>
      </w:r>
      <w:proofErr w:type="spellEnd"/>
      <w:r w:rsidRPr="00EC37D4">
        <w:rPr>
          <w:rFonts w:ascii="Times New Roman" w:hAnsi="Times New Roman" w:cs="Times New Roman"/>
        </w:rPr>
        <w:t xml:space="preserve"> 5 </w:t>
      </w:r>
      <w:proofErr w:type="spellStart"/>
      <w:r w:rsidRPr="00EC37D4">
        <w:rPr>
          <w:rFonts w:ascii="Times New Roman" w:hAnsi="Times New Roman" w:cs="Times New Roman"/>
        </w:rPr>
        <w:t>toodud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prioriteetidele</w:t>
      </w:r>
      <w:proofErr w:type="spellEnd"/>
      <w:r w:rsidRPr="00EC37D4">
        <w:rPr>
          <w:rFonts w:ascii="Times New Roman" w:hAnsi="Times New Roman" w:cs="Times New Roman"/>
        </w:rPr>
        <w:t>:</w:t>
      </w:r>
    </w:p>
    <w:p w14:paraId="1F11095F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nr 1 – </w:t>
      </w:r>
      <w:proofErr w:type="spellStart"/>
      <w:r w:rsidRPr="00EC37D4">
        <w:rPr>
          <w:rFonts w:ascii="Times New Roman" w:hAnsi="Times New Roman" w:cs="Times New Roman"/>
        </w:rPr>
        <w:t>teadmussiirde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innovatsiooni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parandamine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põllumajanduses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metsanduses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ning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maapiirkondades</w:t>
      </w:r>
      <w:proofErr w:type="spellEnd"/>
      <w:r w:rsidRPr="00EC37D4">
        <w:rPr>
          <w:rFonts w:ascii="Times New Roman" w:hAnsi="Times New Roman" w:cs="Times New Roman"/>
        </w:rPr>
        <w:t>;</w:t>
      </w:r>
    </w:p>
    <w:p w14:paraId="277F85C6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nr 6 – </w:t>
      </w:r>
      <w:proofErr w:type="spellStart"/>
      <w:r w:rsidRPr="00EC37D4">
        <w:rPr>
          <w:rFonts w:ascii="Times New Roman" w:hAnsi="Times New Roman" w:cs="Times New Roman"/>
        </w:rPr>
        <w:t>sotsiaalse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kaasamise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vaesuse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vähendamise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maapiirkondade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majandusliku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arengu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edendamine</w:t>
      </w:r>
      <w:proofErr w:type="spellEnd"/>
      <w:r w:rsidRPr="00EC37D4">
        <w:rPr>
          <w:rFonts w:ascii="Times New Roman" w:hAnsi="Times New Roman" w:cs="Times New Roman"/>
        </w:rPr>
        <w:t xml:space="preserve">; </w:t>
      </w:r>
      <w:proofErr w:type="spellStart"/>
      <w:r w:rsidRPr="00EC37D4">
        <w:rPr>
          <w:rFonts w:ascii="Times New Roman" w:hAnsi="Times New Roman" w:cs="Times New Roman"/>
        </w:rPr>
        <w:t>Artikkel</w:t>
      </w:r>
      <w:proofErr w:type="spellEnd"/>
      <w:r w:rsidRPr="00EC37D4">
        <w:rPr>
          <w:rFonts w:ascii="Times New Roman" w:hAnsi="Times New Roman" w:cs="Times New Roman"/>
        </w:rPr>
        <w:t xml:space="preserve"> 20 – </w:t>
      </w:r>
      <w:proofErr w:type="spellStart"/>
      <w:r w:rsidRPr="00EC37D4">
        <w:rPr>
          <w:rFonts w:ascii="Times New Roman" w:hAnsi="Times New Roman" w:cs="Times New Roman"/>
        </w:rPr>
        <w:t>Põhiteenused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külauuendus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maapiirkonnas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2C82D70D" w14:textId="77777777" w:rsidR="00E8784F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Artikkel</w:t>
      </w:r>
      <w:proofErr w:type="spellEnd"/>
      <w:r w:rsidRPr="00EC37D4">
        <w:rPr>
          <w:rFonts w:ascii="Times New Roman" w:hAnsi="Times New Roman" w:cs="Times New Roman"/>
        </w:rPr>
        <w:t xml:space="preserve"> 35 - </w:t>
      </w:r>
      <w:proofErr w:type="spellStart"/>
      <w:r w:rsidRPr="00EC37D4">
        <w:rPr>
          <w:rFonts w:ascii="Times New Roman" w:hAnsi="Times New Roman" w:cs="Times New Roman"/>
        </w:rPr>
        <w:t>Koostöö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33B223F2" w14:textId="49C8CCB1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Artikke</w:t>
      </w:r>
      <w:proofErr w:type="spellEnd"/>
      <w:r w:rsidRPr="00EC37D4">
        <w:rPr>
          <w:rFonts w:ascii="Times New Roman" w:hAnsi="Times New Roman" w:cs="Times New Roman"/>
        </w:rPr>
        <w:t xml:space="preserve"> 45 </w:t>
      </w:r>
      <w:r w:rsidR="00E8784F" w:rsidRPr="00EC37D4">
        <w:rPr>
          <w:rFonts w:ascii="Times New Roman" w:hAnsi="Times New Roman" w:cs="Times New Roman"/>
        </w:rPr>
        <w:t>–</w:t>
      </w: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Investeeringud</w:t>
      </w:r>
      <w:proofErr w:type="spellEnd"/>
    </w:p>
    <w:p w14:paraId="1354F29D" w14:textId="77777777" w:rsidR="00E8784F" w:rsidRPr="00EC37D4" w:rsidRDefault="00E8784F" w:rsidP="006136B1">
      <w:pPr>
        <w:pStyle w:val="Vahedeta"/>
        <w:jc w:val="both"/>
        <w:rPr>
          <w:rFonts w:ascii="Times New Roman" w:hAnsi="Times New Roman" w:cs="Times New Roman"/>
        </w:rPr>
      </w:pPr>
    </w:p>
    <w:p w14:paraId="5419D547" w14:textId="34C421A5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t>Strateegia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meede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kattub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Eesti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maaelu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arengukava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2014-202</w:t>
      </w:r>
      <w:r w:rsidR="00E8784F" w:rsidRPr="00EC37D4">
        <w:rPr>
          <w:rFonts w:ascii="Times New Roman" w:hAnsi="Times New Roman" w:cs="Times New Roman"/>
          <w:b/>
          <w:bCs/>
        </w:rPr>
        <w:t>2</w:t>
      </w:r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meetmega</w:t>
      </w:r>
      <w:proofErr w:type="spellEnd"/>
      <w:r w:rsidRPr="00EC37D4">
        <w:rPr>
          <w:rFonts w:ascii="Times New Roman" w:hAnsi="Times New Roman" w:cs="Times New Roman"/>
          <w:b/>
          <w:bCs/>
        </w:rPr>
        <w:t>:</w:t>
      </w:r>
    </w:p>
    <w:p w14:paraId="7E17E0E0" w14:textId="634B7D26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Ei</w:t>
      </w:r>
      <w:proofErr w:type="spellEnd"/>
    </w:p>
    <w:p w14:paraId="620CFC36" w14:textId="77777777" w:rsidR="00E8784F" w:rsidRPr="00EC37D4" w:rsidRDefault="00E8784F" w:rsidP="006136B1">
      <w:pPr>
        <w:pStyle w:val="Vahedeta"/>
        <w:jc w:val="both"/>
        <w:rPr>
          <w:rFonts w:ascii="Times New Roman" w:hAnsi="Times New Roman" w:cs="Times New Roman"/>
        </w:rPr>
      </w:pPr>
    </w:p>
    <w:p w14:paraId="751AFAA4" w14:textId="77777777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t>Strateegia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meetme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indikaatorid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ja </w:t>
      </w:r>
      <w:proofErr w:type="spellStart"/>
      <w:r w:rsidRPr="00EC37D4">
        <w:rPr>
          <w:rFonts w:ascii="Times New Roman" w:hAnsi="Times New Roman" w:cs="Times New Roman"/>
          <w:b/>
          <w:bCs/>
        </w:rPr>
        <w:t>sihttasemed</w:t>
      </w:r>
      <w:proofErr w:type="spellEnd"/>
      <w:r w:rsidRPr="00EC37D4">
        <w:rPr>
          <w:rFonts w:ascii="Times New Roman" w:hAnsi="Times New Roman" w:cs="Times New Roman"/>
          <w:b/>
          <w:bCs/>
        </w:rPr>
        <w:t>:</w:t>
      </w:r>
    </w:p>
    <w:p w14:paraId="6AC5CBF5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Mõjuindikaatorid</w:t>
      </w:r>
      <w:proofErr w:type="spellEnd"/>
      <w:r w:rsidRPr="00EC37D4">
        <w:rPr>
          <w:rFonts w:ascii="Times New Roman" w:hAnsi="Times New Roman" w:cs="Times New Roman"/>
        </w:rPr>
        <w:t>:</w:t>
      </w:r>
    </w:p>
    <w:p w14:paraId="7AACC905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  <w:u w:val="single"/>
        </w:rPr>
      </w:pPr>
      <w:r w:rsidRPr="00EC37D4">
        <w:rPr>
          <w:rFonts w:ascii="Times New Roman" w:hAnsi="Times New Roman" w:cs="Times New Roman"/>
        </w:rPr>
        <w:t xml:space="preserve"> • </w:t>
      </w:r>
      <w:proofErr w:type="spellStart"/>
      <w:r w:rsidRPr="00EC37D4">
        <w:rPr>
          <w:rFonts w:ascii="Times New Roman" w:hAnsi="Times New Roman" w:cs="Times New Roman"/>
          <w:u w:val="single"/>
        </w:rPr>
        <w:t>Paranenud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võimekusega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MTÜ-de </w:t>
      </w:r>
      <w:proofErr w:type="spellStart"/>
      <w:r w:rsidRPr="00EC37D4">
        <w:rPr>
          <w:rFonts w:ascii="Times New Roman" w:hAnsi="Times New Roman" w:cs="Times New Roman"/>
          <w:u w:val="single"/>
        </w:rPr>
        <w:t>arv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</w:p>
    <w:p w14:paraId="1514184E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Eesmärk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Vähemalt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r w:rsidR="00A95FEA" w:rsidRPr="00EC37D4">
        <w:rPr>
          <w:rFonts w:ascii="Times New Roman" w:hAnsi="Times New Roman" w:cs="Times New Roman"/>
        </w:rPr>
        <w:t>25</w:t>
      </w:r>
      <w:r w:rsidRPr="00EC37D4">
        <w:rPr>
          <w:rFonts w:ascii="Times New Roman" w:hAnsi="Times New Roman" w:cs="Times New Roman"/>
        </w:rPr>
        <w:t xml:space="preserve"> MTÜ-d, </w:t>
      </w:r>
      <w:proofErr w:type="spellStart"/>
      <w:r w:rsidRPr="00EC37D4">
        <w:rPr>
          <w:rFonts w:ascii="Times New Roman" w:hAnsi="Times New Roman" w:cs="Times New Roman"/>
        </w:rPr>
        <w:t>kelle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võimekus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paranenud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5FA864A9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Allikas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Projektitaotlused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rahastatud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mõju-uuring</w:t>
      </w:r>
      <w:proofErr w:type="spellEnd"/>
    </w:p>
    <w:p w14:paraId="2C5924B6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  <w:u w:val="single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Väljund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- ja </w:t>
      </w:r>
      <w:proofErr w:type="spellStart"/>
      <w:r w:rsidRPr="00EC37D4">
        <w:rPr>
          <w:rFonts w:ascii="Times New Roman" w:hAnsi="Times New Roman" w:cs="Times New Roman"/>
          <w:u w:val="single"/>
        </w:rPr>
        <w:t>tulemusindikaatorid</w:t>
      </w:r>
      <w:proofErr w:type="spellEnd"/>
      <w:r w:rsidRPr="00EC37D4">
        <w:rPr>
          <w:rFonts w:ascii="Times New Roman" w:hAnsi="Times New Roman" w:cs="Times New Roman"/>
          <w:u w:val="single"/>
        </w:rPr>
        <w:t>:</w:t>
      </w:r>
    </w:p>
    <w:p w14:paraId="4A396ED2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• </w:t>
      </w:r>
      <w:proofErr w:type="spellStart"/>
      <w:r w:rsidRPr="00EC37D4">
        <w:rPr>
          <w:rFonts w:ascii="Times New Roman" w:hAnsi="Times New Roman" w:cs="Times New Roman"/>
          <w:u w:val="single"/>
        </w:rPr>
        <w:t>Toetatud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projektide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arv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2EFAD2B7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Eesmärk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vähemalt</w:t>
      </w:r>
      <w:proofErr w:type="spellEnd"/>
      <w:r w:rsidRPr="00EC37D4">
        <w:rPr>
          <w:rFonts w:ascii="Times New Roman" w:hAnsi="Times New Roman" w:cs="Times New Roman"/>
        </w:rPr>
        <w:t xml:space="preserve"> 15 </w:t>
      </w:r>
      <w:proofErr w:type="spellStart"/>
      <w:r w:rsidRPr="00EC37D4">
        <w:rPr>
          <w:rFonts w:ascii="Times New Roman" w:hAnsi="Times New Roman" w:cs="Times New Roman"/>
        </w:rPr>
        <w:t>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taotlusvoorus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sh</w:t>
      </w:r>
      <w:proofErr w:type="spellEnd"/>
      <w:r w:rsidRPr="00EC37D4">
        <w:rPr>
          <w:rFonts w:ascii="Times New Roman" w:hAnsi="Times New Roman" w:cs="Times New Roman"/>
        </w:rPr>
        <w:t xml:space="preserve"> 7 </w:t>
      </w:r>
      <w:proofErr w:type="spellStart"/>
      <w:r w:rsidRPr="00EC37D4">
        <w:rPr>
          <w:rFonts w:ascii="Times New Roman" w:hAnsi="Times New Roman" w:cs="Times New Roman"/>
        </w:rPr>
        <w:t>noortele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2FB2FB80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Allikas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Projektitaotlused</w:t>
      </w:r>
      <w:proofErr w:type="spellEnd"/>
    </w:p>
    <w:p w14:paraId="5A44CDE3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• </w:t>
      </w:r>
      <w:proofErr w:type="spellStart"/>
      <w:r w:rsidRPr="00EC37D4">
        <w:rPr>
          <w:rFonts w:ascii="Times New Roman" w:hAnsi="Times New Roman" w:cs="Times New Roman"/>
          <w:u w:val="single"/>
        </w:rPr>
        <w:t>Läbiviidud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ürituste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ja </w:t>
      </w:r>
      <w:proofErr w:type="spellStart"/>
      <w:r w:rsidRPr="00EC37D4">
        <w:rPr>
          <w:rFonts w:ascii="Times New Roman" w:hAnsi="Times New Roman" w:cs="Times New Roman"/>
          <w:u w:val="single"/>
        </w:rPr>
        <w:t>nendes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osalejate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arv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122FBF72" w14:textId="3F482A86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EC37D4">
        <w:rPr>
          <w:rFonts w:ascii="Times New Roman" w:hAnsi="Times New Roman" w:cs="Times New Roman"/>
        </w:rPr>
        <w:t>Eesmärk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vähemalt</w:t>
      </w:r>
      <w:proofErr w:type="spellEnd"/>
      <w:r w:rsidRPr="00EC37D4">
        <w:rPr>
          <w:rFonts w:ascii="Times New Roman" w:hAnsi="Times New Roman" w:cs="Times New Roman"/>
        </w:rPr>
        <w:t xml:space="preserve"> 10 </w:t>
      </w:r>
      <w:proofErr w:type="spellStart"/>
      <w:r w:rsidRPr="00EC37D4">
        <w:rPr>
          <w:rFonts w:ascii="Times New Roman" w:hAnsi="Times New Roman" w:cs="Times New Roman"/>
        </w:rPr>
        <w:t>läbiviidud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üritust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  <w:strike/>
        </w:rPr>
        <w:t>taotlusvoorus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esitatud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kohta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milles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osales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kokku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vähemalt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r w:rsidR="00A95FEA" w:rsidRPr="00EC37D4">
        <w:rPr>
          <w:rFonts w:ascii="Times New Roman" w:hAnsi="Times New Roman" w:cs="Times New Roman"/>
        </w:rPr>
        <w:t>2</w:t>
      </w:r>
      <w:r w:rsidR="000130B5" w:rsidRPr="00EC37D4">
        <w:rPr>
          <w:rFonts w:ascii="Times New Roman" w:hAnsi="Times New Roman" w:cs="Times New Roman"/>
        </w:rPr>
        <w:t xml:space="preserve">5 000 </w:t>
      </w:r>
      <w:proofErr w:type="spellStart"/>
      <w:r w:rsidR="000130B5" w:rsidRPr="00EC37D4">
        <w:rPr>
          <w:rFonts w:ascii="Times New Roman" w:hAnsi="Times New Roman" w:cs="Times New Roman"/>
        </w:rPr>
        <w:t>osalejat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</w:p>
    <w:p w14:paraId="6BD41D1B" w14:textId="4E9422F5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Allikas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Projektitaotlused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rahastatud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mõju-uuring</w:t>
      </w:r>
      <w:proofErr w:type="spellEnd"/>
    </w:p>
    <w:p w14:paraId="2B4A6666" w14:textId="77777777" w:rsidR="000130B5" w:rsidRPr="00EC37D4" w:rsidRDefault="000130B5" w:rsidP="000130B5">
      <w:pPr>
        <w:pStyle w:val="Vahedeta"/>
        <w:rPr>
          <w:rFonts w:ascii="Times New Roman" w:hAnsi="Times New Roman" w:cs="Times New Roman"/>
          <w:u w:val="single"/>
        </w:rPr>
      </w:pPr>
      <w:r w:rsidRPr="00EC37D4">
        <w:rPr>
          <w:rFonts w:ascii="Times New Roman" w:hAnsi="Times New Roman" w:cs="Times New Roman"/>
          <w:u w:val="single"/>
        </w:rPr>
        <w:t xml:space="preserve">● </w:t>
      </w:r>
      <w:proofErr w:type="spellStart"/>
      <w:r w:rsidRPr="00EC37D4">
        <w:rPr>
          <w:rFonts w:ascii="Times New Roman" w:hAnsi="Times New Roman" w:cs="Times New Roman"/>
          <w:u w:val="single"/>
        </w:rPr>
        <w:t>sh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läbiviidud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terviseedenduslike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ürituste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ja </w:t>
      </w:r>
      <w:proofErr w:type="spellStart"/>
      <w:r w:rsidRPr="00EC37D4">
        <w:rPr>
          <w:rFonts w:ascii="Times New Roman" w:hAnsi="Times New Roman" w:cs="Times New Roman"/>
          <w:u w:val="single"/>
        </w:rPr>
        <w:t>nendes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osalejate</w:t>
      </w:r>
      <w:proofErr w:type="spellEnd"/>
      <w:r w:rsidRPr="00EC37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37D4">
        <w:rPr>
          <w:rFonts w:ascii="Times New Roman" w:hAnsi="Times New Roman" w:cs="Times New Roman"/>
          <w:u w:val="single"/>
        </w:rPr>
        <w:t>arv</w:t>
      </w:r>
      <w:proofErr w:type="spellEnd"/>
    </w:p>
    <w:p w14:paraId="6047317E" w14:textId="78E599B1" w:rsidR="000130B5" w:rsidRPr="00EC37D4" w:rsidRDefault="000130B5" w:rsidP="000130B5">
      <w:pPr>
        <w:pStyle w:val="Vahedeta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Eesmärk</w:t>
      </w:r>
      <w:proofErr w:type="spellEnd"/>
      <w:r w:rsidRPr="00EC37D4">
        <w:rPr>
          <w:rFonts w:ascii="Times New Roman" w:hAnsi="Times New Roman" w:cs="Times New Roman"/>
        </w:rPr>
        <w:t xml:space="preserve">: 3 </w:t>
      </w:r>
      <w:proofErr w:type="spellStart"/>
      <w:r w:rsidRPr="00EC37D4">
        <w:rPr>
          <w:rFonts w:ascii="Times New Roman" w:hAnsi="Times New Roman" w:cs="Times New Roman"/>
        </w:rPr>
        <w:t>läbiviidud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üritust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taotlusvoorus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esitatud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kohta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milles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osales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kokku</w:t>
      </w:r>
      <w:proofErr w:type="spellEnd"/>
    </w:p>
    <w:p w14:paraId="264291D5" w14:textId="77777777" w:rsidR="000130B5" w:rsidRPr="00EC37D4" w:rsidRDefault="000130B5" w:rsidP="000130B5">
      <w:pPr>
        <w:pStyle w:val="Vahedeta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vähemalt</w:t>
      </w:r>
      <w:proofErr w:type="spellEnd"/>
      <w:r w:rsidRPr="00EC37D4">
        <w:rPr>
          <w:rFonts w:ascii="Times New Roman" w:hAnsi="Times New Roman" w:cs="Times New Roman"/>
        </w:rPr>
        <w:t xml:space="preserve"> 21500 </w:t>
      </w:r>
      <w:proofErr w:type="spellStart"/>
      <w:r w:rsidRPr="00EC37D4">
        <w:rPr>
          <w:rFonts w:ascii="Times New Roman" w:hAnsi="Times New Roman" w:cs="Times New Roman"/>
        </w:rPr>
        <w:t>inimest</w:t>
      </w:r>
      <w:proofErr w:type="spellEnd"/>
    </w:p>
    <w:p w14:paraId="240DE766" w14:textId="1B46179C" w:rsidR="000130B5" w:rsidRPr="00EC37D4" w:rsidRDefault="000130B5" w:rsidP="000130B5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Allikas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Projektitaotlused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rahastatud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mõju-uuring</w:t>
      </w:r>
      <w:proofErr w:type="spellEnd"/>
    </w:p>
    <w:p w14:paraId="2529B8E7" w14:textId="77777777" w:rsidR="00A95FEA" w:rsidRPr="00EC37D4" w:rsidRDefault="005F4CCD" w:rsidP="00A95FEA">
      <w:pPr>
        <w:pStyle w:val="Vahedeta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• </w:t>
      </w:r>
      <w:proofErr w:type="spellStart"/>
      <w:r w:rsidR="00A95FEA" w:rsidRPr="00EC37D4">
        <w:rPr>
          <w:rFonts w:ascii="Times New Roman" w:hAnsi="Times New Roman" w:cs="Times New Roman"/>
        </w:rPr>
        <w:t>Uute</w:t>
      </w:r>
      <w:proofErr w:type="spellEnd"/>
      <w:r w:rsidR="00A95FEA" w:rsidRPr="00EC37D4">
        <w:rPr>
          <w:rFonts w:ascii="Times New Roman" w:hAnsi="Times New Roman" w:cs="Times New Roman"/>
        </w:rPr>
        <w:t>/</w:t>
      </w:r>
      <w:proofErr w:type="spellStart"/>
      <w:r w:rsidR="00A95FEA" w:rsidRPr="00EC37D4">
        <w:rPr>
          <w:rFonts w:ascii="Times New Roman" w:hAnsi="Times New Roman" w:cs="Times New Roman"/>
        </w:rPr>
        <w:t>uudsete</w:t>
      </w:r>
      <w:proofErr w:type="spellEnd"/>
      <w:r w:rsidR="00A95FEA" w:rsidRPr="00EC37D4">
        <w:rPr>
          <w:rFonts w:ascii="Times New Roman" w:hAnsi="Times New Roman" w:cs="Times New Roman"/>
        </w:rPr>
        <w:t xml:space="preserve"> </w:t>
      </w:r>
      <w:proofErr w:type="spellStart"/>
      <w:r w:rsidR="00A95FEA" w:rsidRPr="00EC37D4">
        <w:rPr>
          <w:rFonts w:ascii="Times New Roman" w:hAnsi="Times New Roman" w:cs="Times New Roman"/>
        </w:rPr>
        <w:t>kogukonnale</w:t>
      </w:r>
      <w:proofErr w:type="spellEnd"/>
      <w:r w:rsidR="00A95FEA" w:rsidRPr="00EC37D4">
        <w:rPr>
          <w:rFonts w:ascii="Times New Roman" w:hAnsi="Times New Roman" w:cs="Times New Roman"/>
        </w:rPr>
        <w:t xml:space="preserve"> </w:t>
      </w:r>
      <w:proofErr w:type="spellStart"/>
      <w:r w:rsidR="00A95FEA" w:rsidRPr="00EC37D4">
        <w:rPr>
          <w:rFonts w:ascii="Times New Roman" w:hAnsi="Times New Roman" w:cs="Times New Roman"/>
        </w:rPr>
        <w:t>suunatud</w:t>
      </w:r>
      <w:proofErr w:type="spellEnd"/>
      <w:r w:rsidR="00A95FEA" w:rsidRPr="00EC37D4">
        <w:rPr>
          <w:rFonts w:ascii="Times New Roman" w:hAnsi="Times New Roman" w:cs="Times New Roman"/>
        </w:rPr>
        <w:t xml:space="preserve"> </w:t>
      </w:r>
      <w:proofErr w:type="spellStart"/>
      <w:r w:rsidR="00A95FEA" w:rsidRPr="00EC37D4">
        <w:rPr>
          <w:rFonts w:ascii="Times New Roman" w:hAnsi="Times New Roman" w:cs="Times New Roman"/>
        </w:rPr>
        <w:t>teenuste</w:t>
      </w:r>
      <w:proofErr w:type="spellEnd"/>
      <w:r w:rsidR="00A95FEA" w:rsidRPr="00EC37D4">
        <w:rPr>
          <w:rFonts w:ascii="Times New Roman" w:hAnsi="Times New Roman" w:cs="Times New Roman"/>
        </w:rPr>
        <w:t xml:space="preserve"> </w:t>
      </w:r>
      <w:proofErr w:type="spellStart"/>
      <w:r w:rsidR="00A95FEA" w:rsidRPr="00EC37D4">
        <w:rPr>
          <w:rFonts w:ascii="Times New Roman" w:hAnsi="Times New Roman" w:cs="Times New Roman"/>
        </w:rPr>
        <w:t>arv</w:t>
      </w:r>
      <w:proofErr w:type="spellEnd"/>
    </w:p>
    <w:p w14:paraId="4CA734A2" w14:textId="141C1029" w:rsidR="00A95FEA" w:rsidRPr="00EC37D4" w:rsidRDefault="00A95FEA" w:rsidP="00A95FEA">
      <w:pPr>
        <w:pStyle w:val="Vahedeta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Eesmärk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vähemalt</w:t>
      </w:r>
      <w:proofErr w:type="spellEnd"/>
      <w:r w:rsidRPr="00EC37D4">
        <w:rPr>
          <w:rFonts w:ascii="Times New Roman" w:hAnsi="Times New Roman" w:cs="Times New Roman"/>
        </w:rPr>
        <w:t xml:space="preserve"> 30 </w:t>
      </w:r>
      <w:proofErr w:type="spellStart"/>
      <w:r w:rsidRPr="00EC37D4">
        <w:rPr>
          <w:rFonts w:ascii="Times New Roman" w:hAnsi="Times New Roman" w:cs="Times New Roman"/>
        </w:rPr>
        <w:t>uut</w:t>
      </w:r>
      <w:proofErr w:type="spellEnd"/>
      <w:r w:rsidRPr="00EC37D4">
        <w:rPr>
          <w:rFonts w:ascii="Times New Roman" w:hAnsi="Times New Roman" w:cs="Times New Roman"/>
        </w:rPr>
        <w:t>/</w:t>
      </w:r>
      <w:proofErr w:type="spellStart"/>
      <w:r w:rsidRPr="00EC37D4">
        <w:rPr>
          <w:rFonts w:ascii="Times New Roman" w:hAnsi="Times New Roman" w:cs="Times New Roman"/>
        </w:rPr>
        <w:t>uudset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kogukonnale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teenust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perioodi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jooksul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esitatud</w:t>
      </w:r>
      <w:proofErr w:type="spellEnd"/>
    </w:p>
    <w:p w14:paraId="459B05F7" w14:textId="77777777" w:rsidR="00A95FEA" w:rsidRPr="00EC37D4" w:rsidRDefault="00A95FEA" w:rsidP="00A95FEA">
      <w:pPr>
        <w:pStyle w:val="Vahedeta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projektide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kohta</w:t>
      </w:r>
      <w:proofErr w:type="spellEnd"/>
    </w:p>
    <w:p w14:paraId="792D2389" w14:textId="53B93A53" w:rsidR="00A95FEA" w:rsidRPr="00EC37D4" w:rsidRDefault="00A95FEA" w:rsidP="00A95FEA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Allikas</w:t>
      </w:r>
      <w:proofErr w:type="spellEnd"/>
      <w:r w:rsidRPr="00EC37D4">
        <w:rPr>
          <w:rFonts w:ascii="Times New Roman" w:hAnsi="Times New Roman" w:cs="Times New Roman"/>
        </w:rPr>
        <w:t xml:space="preserve">: </w:t>
      </w:r>
      <w:proofErr w:type="spellStart"/>
      <w:r w:rsidRPr="00EC37D4">
        <w:rPr>
          <w:rFonts w:ascii="Times New Roman" w:hAnsi="Times New Roman" w:cs="Times New Roman"/>
        </w:rPr>
        <w:t>Projektitaotlused</w:t>
      </w:r>
      <w:proofErr w:type="spellEnd"/>
    </w:p>
    <w:p w14:paraId="03FF703A" w14:textId="77777777" w:rsidR="00A95FEA" w:rsidRPr="00EC37D4" w:rsidRDefault="00A95FEA" w:rsidP="00A95FEA">
      <w:pPr>
        <w:pStyle w:val="Vahedeta"/>
        <w:jc w:val="both"/>
        <w:rPr>
          <w:rFonts w:ascii="Times New Roman" w:hAnsi="Times New Roman" w:cs="Times New Roman"/>
        </w:rPr>
      </w:pPr>
    </w:p>
    <w:p w14:paraId="6D0A8AEB" w14:textId="388C4B2F" w:rsidR="005F4CCD" w:rsidRPr="00EC37D4" w:rsidRDefault="005F4CCD" w:rsidP="00A95FEA">
      <w:pPr>
        <w:pStyle w:val="Vahedeta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37D4">
        <w:rPr>
          <w:rFonts w:ascii="Times New Roman" w:hAnsi="Times New Roman" w:cs="Times New Roman"/>
          <w:b/>
          <w:bCs/>
        </w:rPr>
        <w:t>Projektitoetuse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taotluste</w:t>
      </w:r>
      <w:proofErr w:type="spellEnd"/>
      <w:r w:rsidRPr="00EC37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37D4">
        <w:rPr>
          <w:rFonts w:ascii="Times New Roman" w:hAnsi="Times New Roman" w:cs="Times New Roman"/>
          <w:b/>
          <w:bCs/>
        </w:rPr>
        <w:t>hindamiskriteeriumid</w:t>
      </w:r>
      <w:proofErr w:type="spellEnd"/>
      <w:r w:rsidRPr="00EC37D4">
        <w:rPr>
          <w:rFonts w:ascii="Times New Roman" w:hAnsi="Times New Roman" w:cs="Times New Roman"/>
          <w:b/>
          <w:bCs/>
        </w:rPr>
        <w:t>:</w:t>
      </w:r>
    </w:p>
    <w:p w14:paraId="6703FBC8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Hindamiskriteerium</w:t>
      </w:r>
      <w:proofErr w:type="spellEnd"/>
      <w:r w:rsidRPr="00EC37D4">
        <w:rPr>
          <w:rFonts w:ascii="Times New Roman" w:hAnsi="Times New Roman" w:cs="Times New Roman"/>
        </w:rPr>
        <w:t>:</w:t>
      </w:r>
    </w:p>
    <w:p w14:paraId="6E37A090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1) </w:t>
      </w:r>
      <w:proofErr w:type="spellStart"/>
      <w:r w:rsidRPr="00EC37D4">
        <w:rPr>
          <w:rFonts w:ascii="Times New Roman" w:hAnsi="Times New Roman" w:cs="Times New Roman"/>
        </w:rPr>
        <w:t>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üldine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mõju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tegevuspiirkonnale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sh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elanike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omaalgatusele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aktiivsusele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sotsiaalsele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suhtlemisele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hindepunktideskaala</w:t>
      </w:r>
      <w:proofErr w:type="spellEnd"/>
      <w:r w:rsidRPr="00EC37D4">
        <w:rPr>
          <w:rFonts w:ascii="Times New Roman" w:hAnsi="Times New Roman" w:cs="Times New Roman"/>
        </w:rPr>
        <w:t xml:space="preserve"> 1-5, </w:t>
      </w:r>
      <w:proofErr w:type="spellStart"/>
      <w:r w:rsidRPr="00EC37D4">
        <w:rPr>
          <w:rFonts w:ascii="Times New Roman" w:hAnsi="Times New Roman" w:cs="Times New Roman"/>
        </w:rPr>
        <w:t>osakaal</w:t>
      </w:r>
      <w:proofErr w:type="spellEnd"/>
      <w:r w:rsidRPr="00EC37D4">
        <w:rPr>
          <w:rFonts w:ascii="Times New Roman" w:hAnsi="Times New Roman" w:cs="Times New Roman"/>
        </w:rPr>
        <w:t xml:space="preserve"> 30% </w:t>
      </w:r>
    </w:p>
    <w:p w14:paraId="10A65E09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2) </w:t>
      </w:r>
      <w:proofErr w:type="spellStart"/>
      <w:r w:rsidRPr="00EC37D4">
        <w:rPr>
          <w:rFonts w:ascii="Times New Roman" w:hAnsi="Times New Roman" w:cs="Times New Roman"/>
        </w:rPr>
        <w:t>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tulemuste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jätkusuutlikkus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hindepunktideskaala</w:t>
      </w:r>
      <w:proofErr w:type="spellEnd"/>
      <w:r w:rsidRPr="00EC37D4">
        <w:rPr>
          <w:rFonts w:ascii="Times New Roman" w:hAnsi="Times New Roman" w:cs="Times New Roman"/>
        </w:rPr>
        <w:t xml:space="preserve"> 1-5, </w:t>
      </w:r>
      <w:proofErr w:type="spellStart"/>
      <w:r w:rsidRPr="00EC37D4">
        <w:rPr>
          <w:rFonts w:ascii="Times New Roman" w:hAnsi="Times New Roman" w:cs="Times New Roman"/>
        </w:rPr>
        <w:t>osakaal</w:t>
      </w:r>
      <w:proofErr w:type="spellEnd"/>
      <w:r w:rsidRPr="00EC37D4">
        <w:rPr>
          <w:rFonts w:ascii="Times New Roman" w:hAnsi="Times New Roman" w:cs="Times New Roman"/>
        </w:rPr>
        <w:t xml:space="preserve"> 25% </w:t>
      </w:r>
    </w:p>
    <w:p w14:paraId="0D36F961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3) </w:t>
      </w:r>
      <w:proofErr w:type="spellStart"/>
      <w:r w:rsidRPr="00EC37D4">
        <w:rPr>
          <w:rFonts w:ascii="Times New Roman" w:hAnsi="Times New Roman" w:cs="Times New Roman"/>
        </w:rPr>
        <w:t>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lisandväärtus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uuenduslikkus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hindepunktideskaala</w:t>
      </w:r>
      <w:proofErr w:type="spellEnd"/>
      <w:r w:rsidRPr="00EC37D4">
        <w:rPr>
          <w:rFonts w:ascii="Times New Roman" w:hAnsi="Times New Roman" w:cs="Times New Roman"/>
        </w:rPr>
        <w:t xml:space="preserve"> 1-5, </w:t>
      </w:r>
      <w:proofErr w:type="spellStart"/>
      <w:r w:rsidRPr="00EC37D4">
        <w:rPr>
          <w:rFonts w:ascii="Times New Roman" w:hAnsi="Times New Roman" w:cs="Times New Roman"/>
        </w:rPr>
        <w:t>osakaal</w:t>
      </w:r>
      <w:proofErr w:type="spellEnd"/>
      <w:r w:rsidRPr="00EC37D4">
        <w:rPr>
          <w:rFonts w:ascii="Times New Roman" w:hAnsi="Times New Roman" w:cs="Times New Roman"/>
        </w:rPr>
        <w:t xml:space="preserve"> 20%</w:t>
      </w:r>
    </w:p>
    <w:p w14:paraId="3F5A83F8" w14:textId="6210DD0D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4) </w:t>
      </w:r>
      <w:proofErr w:type="spellStart"/>
      <w:r w:rsidRPr="00EC37D4">
        <w:rPr>
          <w:rFonts w:ascii="Times New Roman" w:hAnsi="Times New Roman" w:cs="Times New Roman"/>
        </w:rPr>
        <w:t>Projektis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="004E23DE" w:rsidRPr="00EC37D4">
        <w:rPr>
          <w:rFonts w:ascii="Times New Roman" w:hAnsi="Times New Roman" w:cs="Times New Roman"/>
        </w:rPr>
        <w:t>kasusaajate</w:t>
      </w:r>
      <w:proofErr w:type="spellEnd"/>
      <w:r w:rsidR="004E23DE"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arv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hindepunktideskaala</w:t>
      </w:r>
      <w:proofErr w:type="spellEnd"/>
      <w:r w:rsidRPr="00EC37D4">
        <w:rPr>
          <w:rFonts w:ascii="Times New Roman" w:hAnsi="Times New Roman" w:cs="Times New Roman"/>
        </w:rPr>
        <w:t xml:space="preserve"> 1-5, </w:t>
      </w:r>
      <w:proofErr w:type="spellStart"/>
      <w:r w:rsidRPr="00EC37D4">
        <w:rPr>
          <w:rFonts w:ascii="Times New Roman" w:hAnsi="Times New Roman" w:cs="Times New Roman"/>
        </w:rPr>
        <w:t>osakaal</w:t>
      </w:r>
      <w:proofErr w:type="spellEnd"/>
      <w:r w:rsidRPr="00EC37D4">
        <w:rPr>
          <w:rFonts w:ascii="Times New Roman" w:hAnsi="Times New Roman" w:cs="Times New Roman"/>
        </w:rPr>
        <w:t xml:space="preserve"> 10%</w:t>
      </w:r>
      <w:r w:rsidRPr="00EC37D4">
        <w:rPr>
          <w:rFonts w:ascii="Times New Roman" w:hAnsi="Times New Roman" w:cs="Times New Roman"/>
          <w:highlight w:val="yellow"/>
        </w:rPr>
        <w:t xml:space="preserve"> </w:t>
      </w:r>
    </w:p>
    <w:p w14:paraId="335C999D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5) </w:t>
      </w:r>
      <w:proofErr w:type="spellStart"/>
      <w:r w:rsidRPr="00EC37D4">
        <w:rPr>
          <w:rFonts w:ascii="Times New Roman" w:hAnsi="Times New Roman" w:cs="Times New Roman"/>
        </w:rPr>
        <w:t>Kulude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otstarbekus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hindepunktideskaala</w:t>
      </w:r>
      <w:proofErr w:type="spellEnd"/>
      <w:r w:rsidRPr="00EC37D4">
        <w:rPr>
          <w:rFonts w:ascii="Times New Roman" w:hAnsi="Times New Roman" w:cs="Times New Roman"/>
        </w:rPr>
        <w:t xml:space="preserve"> 1-5, </w:t>
      </w:r>
      <w:proofErr w:type="spellStart"/>
      <w:r w:rsidRPr="00EC37D4">
        <w:rPr>
          <w:rFonts w:ascii="Times New Roman" w:hAnsi="Times New Roman" w:cs="Times New Roman"/>
        </w:rPr>
        <w:t>osakaal</w:t>
      </w:r>
      <w:proofErr w:type="spellEnd"/>
      <w:r w:rsidRPr="00EC37D4">
        <w:rPr>
          <w:rFonts w:ascii="Times New Roman" w:hAnsi="Times New Roman" w:cs="Times New Roman"/>
        </w:rPr>
        <w:t xml:space="preserve"> 10%</w:t>
      </w:r>
    </w:p>
    <w:p w14:paraId="3FA0FD1F" w14:textId="0809AB0C" w:rsidR="00A95FEA" w:rsidRPr="00EC37D4" w:rsidRDefault="005F4CCD" w:rsidP="00A95FEA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6) </w:t>
      </w:r>
      <w:proofErr w:type="spellStart"/>
      <w:r w:rsidRPr="00EC37D4">
        <w:rPr>
          <w:rFonts w:ascii="Times New Roman" w:hAnsi="Times New Roman" w:cs="Times New Roman"/>
        </w:rPr>
        <w:t>Projekti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kuuluvus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meetme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eelistuste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hulka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hindepunktideskaala</w:t>
      </w:r>
      <w:proofErr w:type="spellEnd"/>
      <w:r w:rsidRPr="00EC37D4">
        <w:rPr>
          <w:rFonts w:ascii="Times New Roman" w:hAnsi="Times New Roman" w:cs="Times New Roman"/>
        </w:rPr>
        <w:t xml:space="preserve"> 1-5, </w:t>
      </w:r>
      <w:proofErr w:type="spellStart"/>
      <w:r w:rsidRPr="00EC37D4">
        <w:rPr>
          <w:rFonts w:ascii="Times New Roman" w:hAnsi="Times New Roman" w:cs="Times New Roman"/>
        </w:rPr>
        <w:t>osakaal</w:t>
      </w:r>
      <w:proofErr w:type="spellEnd"/>
      <w:r w:rsidRPr="00EC37D4">
        <w:rPr>
          <w:rFonts w:ascii="Times New Roman" w:hAnsi="Times New Roman" w:cs="Times New Roman"/>
        </w:rPr>
        <w:t xml:space="preserve"> 5%</w:t>
      </w:r>
    </w:p>
    <w:p w14:paraId="1C13C384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EC37D4">
        <w:rPr>
          <w:rFonts w:ascii="Times New Roman" w:hAnsi="Times New Roman" w:cs="Times New Roman"/>
        </w:rPr>
        <w:t>Eelistatud</w:t>
      </w:r>
      <w:proofErr w:type="spellEnd"/>
      <w:r w:rsidRPr="00EC37D4">
        <w:rPr>
          <w:rFonts w:ascii="Times New Roman" w:hAnsi="Times New Roman" w:cs="Times New Roman"/>
        </w:rPr>
        <w:t xml:space="preserve"> on:</w:t>
      </w:r>
    </w:p>
    <w:p w14:paraId="1BF3A281" w14:textId="77777777" w:rsidR="00A95FEA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1) </w:t>
      </w:r>
      <w:proofErr w:type="spellStart"/>
      <w:r w:rsidRPr="00EC37D4">
        <w:rPr>
          <w:rFonts w:ascii="Times New Roman" w:hAnsi="Times New Roman" w:cs="Times New Roman"/>
        </w:rPr>
        <w:t>noortele</w:t>
      </w:r>
      <w:proofErr w:type="spellEnd"/>
      <w:r w:rsidRPr="00EC37D4">
        <w:rPr>
          <w:rFonts w:ascii="Times New Roman" w:hAnsi="Times New Roman" w:cs="Times New Roman"/>
        </w:rPr>
        <w:t xml:space="preserve"> (</w:t>
      </w:r>
      <w:proofErr w:type="spellStart"/>
      <w:r w:rsidRPr="00EC37D4">
        <w:rPr>
          <w:rFonts w:ascii="Times New Roman" w:hAnsi="Times New Roman" w:cs="Times New Roman"/>
        </w:rPr>
        <w:t>kuni</w:t>
      </w:r>
      <w:proofErr w:type="spellEnd"/>
      <w:r w:rsidRPr="00EC37D4">
        <w:rPr>
          <w:rFonts w:ascii="Times New Roman" w:hAnsi="Times New Roman" w:cs="Times New Roman"/>
        </w:rPr>
        <w:t xml:space="preserve"> 26- </w:t>
      </w:r>
      <w:proofErr w:type="spellStart"/>
      <w:r w:rsidRPr="00EC37D4">
        <w:rPr>
          <w:rFonts w:ascii="Times New Roman" w:hAnsi="Times New Roman" w:cs="Times New Roman"/>
        </w:rPr>
        <w:t>aastased</w:t>
      </w:r>
      <w:proofErr w:type="spellEnd"/>
      <w:r w:rsidRPr="00EC37D4">
        <w:rPr>
          <w:rFonts w:ascii="Times New Roman" w:hAnsi="Times New Roman" w:cs="Times New Roman"/>
        </w:rPr>
        <w:t xml:space="preserve">)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kuna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olulisemaks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suunaks</w:t>
      </w:r>
      <w:proofErr w:type="spellEnd"/>
      <w:r w:rsidRPr="00EC37D4">
        <w:rPr>
          <w:rFonts w:ascii="Times New Roman" w:hAnsi="Times New Roman" w:cs="Times New Roman"/>
        </w:rPr>
        <w:t xml:space="preserve"> on </w:t>
      </w:r>
      <w:proofErr w:type="spellStart"/>
      <w:r w:rsidRPr="00EC37D4">
        <w:rPr>
          <w:rFonts w:ascii="Times New Roman" w:hAnsi="Times New Roman" w:cs="Times New Roman"/>
        </w:rPr>
        <w:t>tuua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noored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tagasi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koju</w:t>
      </w:r>
      <w:proofErr w:type="spellEnd"/>
      <w:r w:rsidRPr="00EC37D4">
        <w:rPr>
          <w:rFonts w:ascii="Times New Roman" w:hAnsi="Times New Roman" w:cs="Times New Roman"/>
        </w:rPr>
        <w:t xml:space="preserve">; 2) </w:t>
      </w:r>
      <w:proofErr w:type="spellStart"/>
      <w:r w:rsidRPr="00EC37D4">
        <w:rPr>
          <w:rFonts w:ascii="Times New Roman" w:hAnsi="Times New Roman" w:cs="Times New Roman"/>
        </w:rPr>
        <w:t>terviseedenduslikud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</w:t>
      </w:r>
      <w:proofErr w:type="spellEnd"/>
      <w:r w:rsidRPr="00EC37D4">
        <w:rPr>
          <w:rFonts w:ascii="Times New Roman" w:hAnsi="Times New Roman" w:cs="Times New Roman"/>
        </w:rPr>
        <w:t xml:space="preserve">, </w:t>
      </w:r>
      <w:proofErr w:type="spellStart"/>
      <w:r w:rsidRPr="00EC37D4">
        <w:rPr>
          <w:rFonts w:ascii="Times New Roman" w:hAnsi="Times New Roman" w:cs="Times New Roman"/>
        </w:rPr>
        <w:t>aitamaks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kaasa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elanike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tervise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turvalisuse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parandamisele</w:t>
      </w:r>
      <w:proofErr w:type="spellEnd"/>
      <w:r w:rsidRPr="00EC37D4">
        <w:rPr>
          <w:rFonts w:ascii="Times New Roman" w:hAnsi="Times New Roman" w:cs="Times New Roman"/>
        </w:rPr>
        <w:t>;</w:t>
      </w:r>
    </w:p>
    <w:p w14:paraId="48805BE5" w14:textId="75F3904C" w:rsidR="005F4CCD" w:rsidRPr="00EC37D4" w:rsidRDefault="005F4CCD" w:rsidP="006136B1">
      <w:pPr>
        <w:pStyle w:val="Vahedeta"/>
        <w:jc w:val="both"/>
        <w:rPr>
          <w:rFonts w:ascii="Times New Roman" w:hAnsi="Times New Roman" w:cs="Times New Roman"/>
        </w:rPr>
      </w:pPr>
      <w:r w:rsidRPr="00EC37D4">
        <w:rPr>
          <w:rFonts w:ascii="Times New Roman" w:hAnsi="Times New Roman" w:cs="Times New Roman"/>
        </w:rPr>
        <w:t xml:space="preserve"> 3) </w:t>
      </w:r>
      <w:proofErr w:type="spellStart"/>
      <w:r w:rsidRPr="00EC37D4">
        <w:rPr>
          <w:rFonts w:ascii="Times New Roman" w:hAnsi="Times New Roman" w:cs="Times New Roman"/>
        </w:rPr>
        <w:t>kohaliku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ressursi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hoidmisele</w:t>
      </w:r>
      <w:proofErr w:type="spellEnd"/>
      <w:r w:rsidRPr="00EC37D4">
        <w:rPr>
          <w:rFonts w:ascii="Times New Roman" w:hAnsi="Times New Roman" w:cs="Times New Roman"/>
        </w:rPr>
        <w:t xml:space="preserve"> ja </w:t>
      </w:r>
      <w:proofErr w:type="spellStart"/>
      <w:r w:rsidRPr="00EC37D4">
        <w:rPr>
          <w:rFonts w:ascii="Times New Roman" w:hAnsi="Times New Roman" w:cs="Times New Roman"/>
        </w:rPr>
        <w:t>väärtustamisele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suunatud</w:t>
      </w:r>
      <w:proofErr w:type="spellEnd"/>
      <w:r w:rsidRPr="00EC37D4">
        <w:rPr>
          <w:rFonts w:ascii="Times New Roman" w:hAnsi="Times New Roman" w:cs="Times New Roman"/>
        </w:rPr>
        <w:t xml:space="preserve"> </w:t>
      </w:r>
      <w:proofErr w:type="spellStart"/>
      <w:r w:rsidRPr="00EC37D4">
        <w:rPr>
          <w:rFonts w:ascii="Times New Roman" w:hAnsi="Times New Roman" w:cs="Times New Roman"/>
        </w:rPr>
        <w:t>projektid</w:t>
      </w:r>
      <w:proofErr w:type="spellEnd"/>
      <w:r w:rsidRPr="00EC37D4">
        <w:rPr>
          <w:rFonts w:ascii="Times New Roman" w:hAnsi="Times New Roman" w:cs="Times New Roman"/>
        </w:rPr>
        <w:t>.</w:t>
      </w:r>
    </w:p>
    <w:p w14:paraId="70BA6378" w14:textId="77777777" w:rsidR="00CB666D" w:rsidRPr="00EC37D4" w:rsidRDefault="00CB666D" w:rsidP="006136B1">
      <w:pPr>
        <w:pStyle w:val="Vahedeta"/>
        <w:jc w:val="lowKashida"/>
        <w:rPr>
          <w:rFonts w:ascii="Times New Roman" w:hAnsi="Times New Roman" w:cs="Times New Roman"/>
        </w:rPr>
      </w:pPr>
    </w:p>
    <w:sectPr w:rsidR="00CB666D" w:rsidRPr="00EC3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A664C"/>
    <w:multiLevelType w:val="hybridMultilevel"/>
    <w:tmpl w:val="9F80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CD"/>
    <w:rsid w:val="000130B5"/>
    <w:rsid w:val="002D6A0E"/>
    <w:rsid w:val="00313986"/>
    <w:rsid w:val="00351C22"/>
    <w:rsid w:val="004E23DE"/>
    <w:rsid w:val="0051424E"/>
    <w:rsid w:val="005F4CCD"/>
    <w:rsid w:val="006136B1"/>
    <w:rsid w:val="006470C9"/>
    <w:rsid w:val="00702B87"/>
    <w:rsid w:val="007B1D55"/>
    <w:rsid w:val="007B33D1"/>
    <w:rsid w:val="008B2FA5"/>
    <w:rsid w:val="00A95FEA"/>
    <w:rsid w:val="00B548CD"/>
    <w:rsid w:val="00C159B1"/>
    <w:rsid w:val="00CB666D"/>
    <w:rsid w:val="00E214CF"/>
    <w:rsid w:val="00E8784F"/>
    <w:rsid w:val="00EA76F7"/>
    <w:rsid w:val="00EC37D4"/>
    <w:rsid w:val="00F357B9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9242"/>
  <w15:chartTrackingRefBased/>
  <w15:docId w15:val="{E4DD64A8-C49A-439A-84A6-520DDAD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1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46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867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0715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7235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50001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7172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687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441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56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4857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Kristel Pikk</cp:lastModifiedBy>
  <cp:revision>2</cp:revision>
  <dcterms:created xsi:type="dcterms:W3CDTF">2021-10-06T08:45:00Z</dcterms:created>
  <dcterms:modified xsi:type="dcterms:W3CDTF">2021-10-06T08:45:00Z</dcterms:modified>
</cp:coreProperties>
</file>