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0BD74" w14:textId="5E38CB03" w:rsidR="00FF5C04" w:rsidRPr="009F7C76" w:rsidRDefault="009F7C76" w:rsidP="009F7C76">
      <w:pPr>
        <w:widowControl w:val="0"/>
        <w:autoSpaceDE w:val="0"/>
        <w:autoSpaceDN w:val="0"/>
        <w:adjustRightInd w:val="0"/>
        <w:ind w:right="-431"/>
        <w:jc w:val="right"/>
        <w:rPr>
          <w:rFonts w:cs="Times New Roman"/>
          <w:b/>
          <w:sz w:val="22"/>
        </w:rPr>
      </w:pPr>
      <w:r w:rsidRPr="009F7C76">
        <w:rPr>
          <w:rFonts w:cs="Times New Roman"/>
          <w:b/>
          <w:sz w:val="22"/>
        </w:rPr>
        <w:t xml:space="preserve">MTÜ PARTNERID TEGEVUSPIIRKONNA ARENGUSTRATEEGIA 2014-2020 </w:t>
      </w:r>
      <w:r w:rsidR="00C03F70">
        <w:rPr>
          <w:rFonts w:cs="Times New Roman"/>
          <w:b/>
          <w:sz w:val="22"/>
        </w:rPr>
        <w:t>LISA 6</w:t>
      </w:r>
      <w:r w:rsidR="00FF5C04" w:rsidRPr="009F7C76">
        <w:rPr>
          <w:rFonts w:cs="Times New Roman"/>
          <w:b/>
          <w:sz w:val="22"/>
        </w:rPr>
        <w:t xml:space="preserve">. </w:t>
      </w:r>
      <w:r w:rsidR="00A64D96">
        <w:rPr>
          <w:rFonts w:cs="Times New Roman"/>
          <w:b/>
          <w:sz w:val="22"/>
        </w:rPr>
        <w:t xml:space="preserve">KITSASKOHAD, </w:t>
      </w:r>
      <w:r w:rsidRPr="009F7C76">
        <w:rPr>
          <w:rFonts w:cs="Times New Roman"/>
          <w:b/>
          <w:sz w:val="22"/>
        </w:rPr>
        <w:t>ARENGUVAJADUSED JA VÄLJAKUTSED</w:t>
      </w:r>
    </w:p>
    <w:p w14:paraId="4B30D35F" w14:textId="77777777" w:rsidR="00FF5C04" w:rsidRDefault="00FF5C04" w:rsidP="00152589">
      <w:pPr>
        <w:widowControl w:val="0"/>
        <w:autoSpaceDE w:val="0"/>
        <w:autoSpaceDN w:val="0"/>
        <w:adjustRightInd w:val="0"/>
        <w:ind w:right="-431"/>
        <w:rPr>
          <w:rFonts w:cs="Times New Roman"/>
          <w:sz w:val="22"/>
        </w:rPr>
      </w:pPr>
    </w:p>
    <w:p w14:paraId="2B29C140" w14:textId="77777777" w:rsidR="009F7C76" w:rsidRDefault="009F7C76" w:rsidP="00152589">
      <w:pPr>
        <w:widowControl w:val="0"/>
        <w:autoSpaceDE w:val="0"/>
        <w:autoSpaceDN w:val="0"/>
        <w:adjustRightInd w:val="0"/>
        <w:ind w:right="-431"/>
        <w:rPr>
          <w:rFonts w:cs="Times New Roman"/>
          <w:sz w:val="22"/>
        </w:rPr>
      </w:pPr>
    </w:p>
    <w:p w14:paraId="7BE770A4" w14:textId="7B1F3FE2" w:rsidR="00152589" w:rsidRPr="006F5D19" w:rsidRDefault="00152589" w:rsidP="00152589">
      <w:pPr>
        <w:widowControl w:val="0"/>
        <w:autoSpaceDE w:val="0"/>
        <w:autoSpaceDN w:val="0"/>
        <w:adjustRightInd w:val="0"/>
        <w:ind w:right="-431"/>
        <w:rPr>
          <w:rFonts w:cs="Times New Roman"/>
          <w:sz w:val="22"/>
        </w:rPr>
      </w:pPr>
      <w:r w:rsidRPr="006F5D19">
        <w:rPr>
          <w:rFonts w:cs="Times New Roman"/>
          <w:sz w:val="22"/>
        </w:rPr>
        <w:t xml:space="preserve">MTÜ Partnerid strateegia koostamise raames teostatud sotsiaalmajanduslikust analüüsist, elukeskkonnaga rahulolu uuringust ning töögruppide töö tulemustest tulenevalt on </w:t>
      </w:r>
      <w:r w:rsidRPr="006F5D19">
        <w:rPr>
          <w:rFonts w:cs="Times New Roman"/>
          <w:b/>
          <w:sz w:val="22"/>
          <w:u w:val="single"/>
        </w:rPr>
        <w:t>elukeskkonna</w:t>
      </w:r>
      <w:r w:rsidRPr="006F5D19">
        <w:rPr>
          <w:rFonts w:cs="Times New Roman"/>
          <w:sz w:val="22"/>
        </w:rPr>
        <w:t xml:space="preserve"> arengu peamised </w:t>
      </w:r>
      <w:r w:rsidR="00A64D96">
        <w:rPr>
          <w:rFonts w:cs="Times New Roman"/>
          <w:sz w:val="22"/>
        </w:rPr>
        <w:t>kitsaskohad</w:t>
      </w:r>
      <w:r w:rsidRPr="006F5D19">
        <w:rPr>
          <w:rFonts w:cs="Times New Roman"/>
          <w:sz w:val="22"/>
        </w:rPr>
        <w:t xml:space="preserve"> ning piirkonna </w:t>
      </w:r>
      <w:r w:rsidR="00A64D96">
        <w:rPr>
          <w:rFonts w:cs="Times New Roman"/>
          <w:sz w:val="22"/>
        </w:rPr>
        <w:t xml:space="preserve">arenguvajadused ja </w:t>
      </w:r>
      <w:r w:rsidRPr="006F5D19">
        <w:rPr>
          <w:rFonts w:cs="Times New Roman"/>
          <w:sz w:val="22"/>
        </w:rPr>
        <w:t>väljakutsed järgmised:</w:t>
      </w:r>
    </w:p>
    <w:p w14:paraId="78D92CD9" w14:textId="77777777" w:rsidR="00152589" w:rsidRDefault="00152589" w:rsidP="00152589">
      <w:pPr>
        <w:widowControl w:val="0"/>
        <w:autoSpaceDE w:val="0"/>
        <w:autoSpaceDN w:val="0"/>
        <w:adjustRightInd w:val="0"/>
        <w:ind w:right="-431"/>
        <w:rPr>
          <w:rFonts w:cs="Times New Roman"/>
          <w:sz w:val="2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268"/>
        <w:gridCol w:w="5103"/>
      </w:tblGrid>
      <w:tr w:rsidR="00152589" w:rsidRPr="006F5D19" w14:paraId="2A493A39" w14:textId="77777777" w:rsidTr="001435ED">
        <w:trPr>
          <w:trHeight w:val="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3E9A88FA" w14:textId="4C2826B4" w:rsidR="00152589" w:rsidRPr="006F5D19" w:rsidRDefault="00A64D96" w:rsidP="00152589">
            <w:pPr>
              <w:ind w:left="57" w:right="57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Kitsaskohad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4985BA4F" w14:textId="2043AAF1" w:rsidR="00152589" w:rsidRPr="006F5D19" w:rsidRDefault="00A64D96" w:rsidP="00152589">
            <w:pPr>
              <w:ind w:left="57" w:right="57"/>
              <w:jc w:val="center"/>
              <w:rPr>
                <w:rFonts w:eastAsia="Times New Roman" w:cs="Times New Roman"/>
                <w:b/>
                <w:sz w:val="22"/>
              </w:rPr>
            </w:pPr>
            <w:r w:rsidRPr="006F5D19">
              <w:rPr>
                <w:rFonts w:eastAsia="Times New Roman" w:cs="Times New Roman"/>
                <w:b/>
                <w:sz w:val="22"/>
              </w:rPr>
              <w:t xml:space="preserve">Arenguvajadused </w:t>
            </w:r>
            <w:r>
              <w:rPr>
                <w:rFonts w:eastAsia="Times New Roman" w:cs="Times New Roman"/>
                <w:b/>
                <w:sz w:val="22"/>
              </w:rPr>
              <w:t>ja v</w:t>
            </w:r>
            <w:r w:rsidR="00152589" w:rsidRPr="006F5D19">
              <w:rPr>
                <w:rFonts w:eastAsia="Times New Roman" w:cs="Times New Roman"/>
                <w:b/>
                <w:sz w:val="22"/>
              </w:rPr>
              <w:t>äljakutsed</w:t>
            </w:r>
          </w:p>
        </w:tc>
      </w:tr>
      <w:tr w:rsidR="00152589" w:rsidRPr="006F5D19" w14:paraId="3D7A783A" w14:textId="77777777" w:rsidTr="001435ED">
        <w:trPr>
          <w:trHeight w:val="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6829" w14:textId="77777777" w:rsidR="00152589" w:rsidRPr="006F5D19" w:rsidRDefault="00152589" w:rsidP="00BB5A0B">
            <w:pPr>
              <w:pStyle w:val="Loendilik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rPr>
                <w:rFonts w:eastAsia="Times New Roman" w:cs="Times New Roman"/>
                <w:sz w:val="22"/>
              </w:rPr>
            </w:pPr>
            <w:r w:rsidRPr="006F5D19">
              <w:rPr>
                <w:rFonts w:cs="Times New Roman"/>
                <w:sz w:val="22"/>
              </w:rPr>
              <w:t xml:space="preserve">Tegevuspiirkonna rahvaarv väheneb, elanikkonna vanusstruktuur on ebasoodne </w:t>
            </w:r>
            <w:r w:rsidRPr="006F5D19">
              <w:rPr>
                <w:rFonts w:eastAsia="Times New Roman" w:cs="Times New Roman"/>
                <w:sz w:val="22"/>
              </w:rPr>
              <w:t>(v</w:t>
            </w:r>
            <w:r w:rsidRPr="006F5D19">
              <w:rPr>
                <w:rFonts w:eastAsia="Calibri" w:cs="Times New Roman"/>
                <w:sz w:val="22"/>
              </w:rPr>
              <w:t>ähe on elanikke vanuses 20–45, eriti naisi)</w:t>
            </w:r>
            <w:r w:rsidRPr="006F5D19">
              <w:rPr>
                <w:rFonts w:eastAsia="Times New Roman" w:cs="Times New Roman"/>
                <w:sz w:val="22"/>
              </w:rPr>
              <w:t xml:space="preserve"> ning surve tööealisele elanikkonnale kasvab (peamisteks lahkujateks on </w:t>
            </w:r>
            <w:r w:rsidRPr="006F5D19">
              <w:rPr>
                <w:rFonts w:eastAsia="Calibri" w:cs="Times New Roman"/>
                <w:sz w:val="22"/>
              </w:rPr>
              <w:t xml:space="preserve">haritud ja aktiivsed kuni 30-aastased inimesed). </w:t>
            </w:r>
          </w:p>
          <w:p w14:paraId="25E7C35D" w14:textId="77777777" w:rsidR="00152589" w:rsidRPr="006F5D19" w:rsidRDefault="00152589" w:rsidP="00BB5A0B">
            <w:pPr>
              <w:pStyle w:val="Loendilik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rPr>
                <w:rFonts w:eastAsia="Times New Roman" w:cs="Times New Roman"/>
                <w:sz w:val="22"/>
              </w:rPr>
            </w:pPr>
            <w:r w:rsidRPr="006F5D19">
              <w:rPr>
                <w:rFonts w:eastAsia="Calibri" w:cs="Times New Roman"/>
                <w:sz w:val="22"/>
              </w:rPr>
              <w:t>Kogukonnateenuste ebapiisav kättesaadavus hajaasustusega piirkondades.</w:t>
            </w:r>
          </w:p>
          <w:p w14:paraId="473E91CA" w14:textId="77777777" w:rsidR="00152589" w:rsidRPr="00BB5A0B" w:rsidRDefault="00152589" w:rsidP="00BB5A0B">
            <w:pPr>
              <w:pStyle w:val="Loendilik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rPr>
                <w:rFonts w:eastAsia="Times New Roman" w:cs="Times New Roman"/>
                <w:sz w:val="22"/>
              </w:rPr>
            </w:pPr>
            <w:r w:rsidRPr="006F5D19">
              <w:rPr>
                <w:rFonts w:eastAsia="Calibri" w:cs="Times New Roman"/>
                <w:sz w:val="22"/>
              </w:rPr>
              <w:t xml:space="preserve">Elanikkonna tervisele suunatud objektide (sh terviserajad) ja ürituste vähesus. </w:t>
            </w:r>
          </w:p>
          <w:p w14:paraId="466BC567" w14:textId="77777777" w:rsidR="00BB5A0B" w:rsidRPr="001D02D6" w:rsidRDefault="00BB5A0B" w:rsidP="00BB5A0B">
            <w:pPr>
              <w:pStyle w:val="Loendilik"/>
              <w:numPr>
                <w:ilvl w:val="0"/>
                <w:numId w:val="4"/>
              </w:numPr>
              <w:rPr>
                <w:rFonts w:eastAsia="Times New Roman" w:cs="Times New Roman"/>
                <w:sz w:val="22"/>
              </w:rPr>
            </w:pPr>
            <w:r w:rsidRPr="001D02D6">
              <w:rPr>
                <w:rFonts w:eastAsia="Times New Roman" w:cs="Times New Roman"/>
                <w:sz w:val="22"/>
                <w:lang w:eastAsia="et-EE"/>
              </w:rPr>
              <w:t>Ressursside nappus kultuuri-, spordi- ja teiste avalikuks kasutamiseks mõeldud objektide rajamiseks ja parendamiseks.</w:t>
            </w:r>
          </w:p>
          <w:p w14:paraId="7EBD5693" w14:textId="0EAADE8B" w:rsidR="00BB5A0B" w:rsidRPr="00A64D96" w:rsidRDefault="00BB5A0B" w:rsidP="00A64D96">
            <w:pPr>
              <w:pStyle w:val="Vahedeta"/>
              <w:numPr>
                <w:ilvl w:val="0"/>
                <w:numId w:val="4"/>
              </w:numPr>
            </w:pPr>
            <w:r w:rsidRPr="001D02D6">
              <w:t>Erinevate vanustega inimestele suunatud teenuste vähesus (näiteks vähesed huvitegevuse võimalused lastele, vanuritele).</w:t>
            </w:r>
          </w:p>
          <w:p w14:paraId="40AF3E43" w14:textId="77777777" w:rsidR="00152589" w:rsidRPr="006F5D19" w:rsidRDefault="00152589" w:rsidP="00152589">
            <w:pPr>
              <w:widowControl w:val="0"/>
              <w:autoSpaceDE w:val="0"/>
              <w:autoSpaceDN w:val="0"/>
              <w:adjustRightInd w:val="0"/>
              <w:ind w:right="57"/>
              <w:rPr>
                <w:rFonts w:eastAsia="Times New Roman" w:cs="Times New Roman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89E7" w14:textId="77777777" w:rsidR="00DA3DF4" w:rsidRPr="006F5D19" w:rsidRDefault="00DA3DF4" w:rsidP="00DA3DF4">
            <w:pPr>
              <w:numPr>
                <w:ilvl w:val="0"/>
                <w:numId w:val="1"/>
              </w:numPr>
              <w:rPr>
                <w:noProof/>
                <w:sz w:val="22"/>
              </w:rPr>
            </w:pPr>
            <w:r w:rsidRPr="006F5D19">
              <w:rPr>
                <w:noProof/>
                <w:sz w:val="22"/>
              </w:rPr>
              <w:t>Üldise</w:t>
            </w:r>
            <w:r w:rsidRPr="006F5D19">
              <w:rPr>
                <w:noProof/>
                <w:sz w:val="22"/>
                <w:lang w:val="en-US"/>
              </w:rPr>
              <w:t xml:space="preserve"> </w:t>
            </w:r>
            <w:r w:rsidRPr="006F5D19">
              <w:rPr>
                <w:noProof/>
                <w:sz w:val="22"/>
              </w:rPr>
              <w:t>elukvaliteedi</w:t>
            </w:r>
            <w:r w:rsidRPr="006F5D19">
              <w:rPr>
                <w:noProof/>
                <w:sz w:val="22"/>
                <w:lang w:val="en-US"/>
              </w:rPr>
              <w:t xml:space="preserve"> </w:t>
            </w:r>
            <w:r w:rsidRPr="006F5D19">
              <w:rPr>
                <w:noProof/>
                <w:sz w:val="22"/>
              </w:rPr>
              <w:t>parandamine piirkonnas ning eelduste loomine (läbi uuenduslike ideede rakendamise ning piirkonna ressursside kaitsmise ja väärtustamise), et noored ei lahkuks tööealiseks saades või pöörduksid peale õpinguid piirkonda tagasi, sh:</w:t>
            </w:r>
          </w:p>
          <w:p w14:paraId="17E63890" w14:textId="77777777" w:rsidR="00DA3DF4" w:rsidRPr="006F5D19" w:rsidRDefault="00DA3DF4" w:rsidP="00DA3DF4">
            <w:pPr>
              <w:numPr>
                <w:ilvl w:val="0"/>
                <w:numId w:val="9"/>
              </w:numPr>
              <w:rPr>
                <w:noProof/>
                <w:sz w:val="22"/>
              </w:rPr>
            </w:pPr>
            <w:r w:rsidRPr="006F5D19">
              <w:rPr>
                <w:noProof/>
                <w:sz w:val="22"/>
              </w:rPr>
              <w:t xml:space="preserve">Avalike ja teiste teenuste kättesaadavuse parandamine. </w:t>
            </w:r>
          </w:p>
          <w:p w14:paraId="5D0E6AA1" w14:textId="77777777" w:rsidR="00DA3DF4" w:rsidRDefault="00DA3DF4" w:rsidP="00DA3DF4">
            <w:pPr>
              <w:numPr>
                <w:ilvl w:val="0"/>
                <w:numId w:val="9"/>
              </w:numPr>
              <w:rPr>
                <w:noProof/>
                <w:sz w:val="22"/>
              </w:rPr>
            </w:pPr>
            <w:r w:rsidRPr="006F5D19">
              <w:rPr>
                <w:noProof/>
                <w:sz w:val="22"/>
              </w:rPr>
              <w:t>Spordi-, kultuuri- ja vabaajaobjektide väljaarendamine ja parendamine.</w:t>
            </w:r>
          </w:p>
          <w:p w14:paraId="1DF469BB" w14:textId="0D1D871F" w:rsidR="00152589" w:rsidRPr="00DA3DF4" w:rsidRDefault="00DA3DF4" w:rsidP="00DA3DF4">
            <w:pPr>
              <w:numPr>
                <w:ilvl w:val="0"/>
                <w:numId w:val="9"/>
              </w:numPr>
              <w:rPr>
                <w:noProof/>
                <w:sz w:val="22"/>
              </w:rPr>
            </w:pPr>
            <w:r w:rsidRPr="00DA3DF4">
              <w:rPr>
                <w:noProof/>
                <w:sz w:val="22"/>
              </w:rPr>
              <w:t>Kohalikul pärandil põhinevate sündmuste ja ürituste korraldamine.</w:t>
            </w:r>
          </w:p>
          <w:p w14:paraId="4488F929" w14:textId="77777777" w:rsidR="00152589" w:rsidRPr="006F5D19" w:rsidRDefault="00152589" w:rsidP="00152589">
            <w:pPr>
              <w:pStyle w:val="Loendilik"/>
              <w:numPr>
                <w:ilvl w:val="0"/>
                <w:numId w:val="2"/>
              </w:numPr>
              <w:ind w:left="414" w:right="57" w:hanging="357"/>
              <w:rPr>
                <w:rFonts w:eastAsia="Times New Roman" w:cs="Times New Roman"/>
                <w:sz w:val="22"/>
              </w:rPr>
            </w:pPr>
            <w:r w:rsidRPr="006F5D19">
              <w:rPr>
                <w:rFonts w:eastAsia="Times New Roman" w:cs="Times New Roman"/>
                <w:sz w:val="22"/>
              </w:rPr>
              <w:t>Piirkonnas eelduste loomine läbi uuenduslike ideede rakendamise ning piirkonna ressursside kaitsmise ja väärtustamise.</w:t>
            </w:r>
          </w:p>
          <w:p w14:paraId="55CB65A5" w14:textId="77777777" w:rsidR="00152589" w:rsidRPr="006F5D19" w:rsidRDefault="00152589" w:rsidP="00152589">
            <w:pPr>
              <w:pStyle w:val="Loendilik"/>
              <w:numPr>
                <w:ilvl w:val="0"/>
                <w:numId w:val="2"/>
              </w:numPr>
              <w:ind w:left="414" w:right="57" w:hanging="357"/>
              <w:jc w:val="left"/>
              <w:rPr>
                <w:rFonts w:eastAsia="Times New Roman" w:cs="Times New Roman"/>
                <w:sz w:val="22"/>
              </w:rPr>
            </w:pPr>
            <w:r w:rsidRPr="006F5D19">
              <w:rPr>
                <w:sz w:val="22"/>
              </w:rPr>
              <w:t>Üldise elukvaliteedi ning a</w:t>
            </w:r>
            <w:r w:rsidRPr="006F5D19">
              <w:rPr>
                <w:rFonts w:eastAsia="Times New Roman" w:cs="Times New Roman"/>
                <w:sz w:val="22"/>
              </w:rPr>
              <w:t>valike ja teiste kogukonnateenuste kättesaadavuse parandamise toetamine.</w:t>
            </w:r>
          </w:p>
          <w:p w14:paraId="77075D47" w14:textId="77777777" w:rsidR="00152589" w:rsidRPr="006F5D19" w:rsidRDefault="00152589" w:rsidP="00152589">
            <w:pPr>
              <w:pStyle w:val="Loendilik"/>
              <w:numPr>
                <w:ilvl w:val="0"/>
                <w:numId w:val="4"/>
              </w:numPr>
              <w:ind w:left="414" w:right="57" w:hanging="357"/>
              <w:rPr>
                <w:rFonts w:eastAsia="Times New Roman" w:cs="Times New Roman"/>
                <w:sz w:val="22"/>
              </w:rPr>
            </w:pPr>
            <w:r w:rsidRPr="006F5D19">
              <w:rPr>
                <w:sz w:val="22"/>
              </w:rPr>
              <w:t>Elanike tervise ja turvalisuse parandamisele suunatud tegevuste toetamine.</w:t>
            </w:r>
          </w:p>
          <w:p w14:paraId="70927409" w14:textId="77777777" w:rsidR="00152589" w:rsidRPr="006F5D19" w:rsidRDefault="00152589" w:rsidP="00152589">
            <w:pPr>
              <w:pStyle w:val="Loendilik"/>
              <w:numPr>
                <w:ilvl w:val="0"/>
                <w:numId w:val="4"/>
              </w:numPr>
              <w:ind w:left="414" w:right="57" w:hanging="357"/>
              <w:rPr>
                <w:rFonts w:eastAsia="Times New Roman" w:cs="Times New Roman"/>
                <w:sz w:val="22"/>
              </w:rPr>
            </w:pPr>
            <w:r w:rsidRPr="006F5D19">
              <w:rPr>
                <w:sz w:val="22"/>
              </w:rPr>
              <w:t xml:space="preserve">Koostöö arendamine eelnimetatud tegevustes. </w:t>
            </w:r>
          </w:p>
        </w:tc>
      </w:tr>
      <w:tr w:rsidR="00152589" w:rsidRPr="006F5D19" w14:paraId="10C1D9DC" w14:textId="77777777" w:rsidTr="001435ED">
        <w:trPr>
          <w:trHeight w:val="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25C2" w14:textId="77777777" w:rsidR="00152589" w:rsidRPr="006F5D19" w:rsidRDefault="00152589" w:rsidP="00152589">
            <w:pPr>
              <w:pStyle w:val="Loendilik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right="57" w:hanging="357"/>
              <w:rPr>
                <w:rFonts w:cs="Times New Roman"/>
                <w:sz w:val="22"/>
              </w:rPr>
            </w:pPr>
            <w:r w:rsidRPr="006F5D19">
              <w:rPr>
                <w:rFonts w:eastAsia="Calibri" w:cs="Times New Roman"/>
                <w:sz w:val="22"/>
              </w:rPr>
              <w:t>Probleem liikumisvõimalustega erivajadustega inimestele.</w:t>
            </w:r>
          </w:p>
          <w:p w14:paraId="5CAC5167" w14:textId="77777777" w:rsidR="00152589" w:rsidRPr="006F5D19" w:rsidRDefault="00152589" w:rsidP="00152589">
            <w:pPr>
              <w:pStyle w:val="Loendilik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right="57" w:hanging="357"/>
              <w:rPr>
                <w:rFonts w:cs="Times New Roman"/>
                <w:sz w:val="22"/>
              </w:rPr>
            </w:pPr>
            <w:r w:rsidRPr="006F5D19">
              <w:rPr>
                <w:sz w:val="22"/>
              </w:rPr>
              <w:t>Erinevate vanustega inimestele suunatud teenuste vähesus (näiteks vähesed huvitegevuse võimalused lastele, vanuritele)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B2A9" w14:textId="77777777" w:rsidR="00152589" w:rsidRPr="006F5D19" w:rsidRDefault="00152589" w:rsidP="00152589">
            <w:pPr>
              <w:pStyle w:val="Loendilik"/>
              <w:numPr>
                <w:ilvl w:val="0"/>
                <w:numId w:val="2"/>
              </w:numPr>
              <w:ind w:left="414" w:right="57" w:hanging="357"/>
              <w:rPr>
                <w:rFonts w:eastAsia="Times New Roman" w:cs="Times New Roman"/>
                <w:bCs/>
                <w:sz w:val="22"/>
              </w:rPr>
            </w:pPr>
            <w:r w:rsidRPr="006F5D19">
              <w:rPr>
                <w:sz w:val="22"/>
              </w:rPr>
              <w:t>Erinevate sihtgruppide vajadustega arvestamine tegevuste planeerimisel.</w:t>
            </w:r>
          </w:p>
        </w:tc>
      </w:tr>
      <w:tr w:rsidR="00152589" w:rsidRPr="006F5D19" w14:paraId="31EA7C67" w14:textId="77777777" w:rsidTr="001435ED">
        <w:trPr>
          <w:trHeight w:val="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85F0" w14:textId="77777777" w:rsidR="00152589" w:rsidRPr="006F5D19" w:rsidRDefault="00152589" w:rsidP="00152589">
            <w:pPr>
              <w:pStyle w:val="Loendilik"/>
              <w:numPr>
                <w:ilvl w:val="0"/>
                <w:numId w:val="3"/>
              </w:numPr>
              <w:ind w:left="414" w:hanging="357"/>
              <w:jc w:val="left"/>
              <w:rPr>
                <w:rFonts w:eastAsia="Times New Roman" w:cs="Times New Roman"/>
                <w:sz w:val="22"/>
              </w:rPr>
            </w:pPr>
            <w:r w:rsidRPr="006F5D19">
              <w:rPr>
                <w:rFonts w:eastAsia="Times New Roman" w:cs="Times New Roman"/>
                <w:sz w:val="22"/>
              </w:rPr>
              <w:t>Piirkonna üldine (vsh aatamisväärsuste ja teiste turismiobjektide) vähene turundamine.</w:t>
            </w:r>
          </w:p>
          <w:p w14:paraId="6F525127" w14:textId="77777777" w:rsidR="00152589" w:rsidRPr="006F5D19" w:rsidRDefault="00152589" w:rsidP="00152589">
            <w:pPr>
              <w:pStyle w:val="Loendilik"/>
              <w:numPr>
                <w:ilvl w:val="0"/>
                <w:numId w:val="3"/>
              </w:numPr>
              <w:ind w:left="414" w:hanging="357"/>
              <w:jc w:val="left"/>
              <w:rPr>
                <w:rFonts w:eastAsia="Times New Roman" w:cs="Times New Roman"/>
                <w:sz w:val="22"/>
              </w:rPr>
            </w:pPr>
            <w:r w:rsidRPr="006F5D19">
              <w:rPr>
                <w:rFonts w:eastAsia="Times New Roman" w:cs="Times New Roman"/>
                <w:sz w:val="22"/>
              </w:rPr>
              <w:t>Puhkealade kehv heakord (nt matka- ja puhkeradade puudulik viidastamine).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46DE" w14:textId="77777777" w:rsidR="00152589" w:rsidRPr="006F5D19" w:rsidRDefault="00152589" w:rsidP="00152589">
            <w:pPr>
              <w:pStyle w:val="Vahedeta"/>
              <w:numPr>
                <w:ilvl w:val="0"/>
                <w:numId w:val="1"/>
              </w:numPr>
              <w:rPr>
                <w:noProof w:val="0"/>
              </w:rPr>
            </w:pPr>
            <w:r w:rsidRPr="006F5D19">
              <w:rPr>
                <w:rFonts w:eastAsia="Times New Roman" w:cs="Times New Roman"/>
                <w:noProof w:val="0"/>
              </w:rPr>
              <w:t xml:space="preserve">Piirkonna atraktiivsuse tõstmise toetamine läbi </w:t>
            </w:r>
            <w:r w:rsidRPr="006F5D19">
              <w:t>kohalikul ressursil põhinevate toodete ja teenuste arendamise (sh investeeringud objektide väljaarendamisse ja viidastamisse ning ürituste korraldamine)</w:t>
            </w:r>
            <w:r w:rsidRPr="006F5D19">
              <w:rPr>
                <w:rFonts w:eastAsia="Times New Roman" w:cs="Times New Roman"/>
                <w:noProof w:val="0"/>
              </w:rPr>
              <w:t>.</w:t>
            </w:r>
          </w:p>
          <w:p w14:paraId="59AB9CAC" w14:textId="77777777" w:rsidR="00152589" w:rsidRPr="006F5D19" w:rsidRDefault="00152589" w:rsidP="00152589">
            <w:pPr>
              <w:pStyle w:val="Vahedeta"/>
              <w:numPr>
                <w:ilvl w:val="0"/>
                <w:numId w:val="1"/>
              </w:numPr>
              <w:rPr>
                <w:noProof w:val="0"/>
              </w:rPr>
            </w:pPr>
            <w:r w:rsidRPr="006F5D19">
              <w:rPr>
                <w:rFonts w:eastAsia="Times New Roman" w:cs="Times New Roman"/>
              </w:rPr>
              <w:t>Piirkonna turundamine.</w:t>
            </w:r>
          </w:p>
          <w:p w14:paraId="27A64D26" w14:textId="77777777" w:rsidR="00152589" w:rsidRPr="006F5D19" w:rsidRDefault="00152589" w:rsidP="00152589">
            <w:pPr>
              <w:pStyle w:val="Vahedeta"/>
              <w:numPr>
                <w:ilvl w:val="0"/>
                <w:numId w:val="1"/>
              </w:numPr>
              <w:rPr>
                <w:noProof w:val="0"/>
              </w:rPr>
            </w:pPr>
            <w:r w:rsidRPr="006F5D19">
              <w:t>Koostöö arendamine eelnimetatud tegevustes.</w:t>
            </w:r>
          </w:p>
        </w:tc>
      </w:tr>
      <w:tr w:rsidR="00152589" w:rsidRPr="006F5D19" w14:paraId="3E1CEDCB" w14:textId="77777777" w:rsidTr="001435ED">
        <w:trPr>
          <w:trHeight w:val="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4DD8" w14:textId="77777777" w:rsidR="00BB5A0B" w:rsidRPr="00933EF4" w:rsidRDefault="00BB5A0B" w:rsidP="00BB5A0B">
            <w:pPr>
              <w:pStyle w:val="Vahedeta"/>
              <w:numPr>
                <w:ilvl w:val="0"/>
                <w:numId w:val="3"/>
              </w:numPr>
            </w:pPr>
            <w:r>
              <w:rPr>
                <w:rFonts w:eastAsia="Times New Roman" w:cs="Times New Roman"/>
              </w:rPr>
              <w:t>K</w:t>
            </w:r>
            <w:r w:rsidRPr="006F5D19">
              <w:rPr>
                <w:rFonts w:eastAsia="Times New Roman" w:cs="Times New Roman"/>
              </w:rPr>
              <w:t xml:space="preserve">ohaliku </w:t>
            </w:r>
            <w:r>
              <w:rPr>
                <w:rFonts w:eastAsia="Times New Roman" w:cs="Times New Roman"/>
              </w:rPr>
              <w:t>eripära</w:t>
            </w:r>
            <w:r w:rsidRPr="006F5D1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(ressursi) </w:t>
            </w:r>
            <w:r w:rsidRPr="001D02D6">
              <w:t>ebapiisav väärtustamine</w:t>
            </w:r>
            <w:r>
              <w:t>.</w:t>
            </w:r>
          </w:p>
          <w:p w14:paraId="78BE0373" w14:textId="77777777" w:rsidR="00152589" w:rsidRPr="00BB5A0B" w:rsidRDefault="00BB5A0B" w:rsidP="00BB5A0B">
            <w:pPr>
              <w:pStyle w:val="Vahedeta"/>
              <w:numPr>
                <w:ilvl w:val="0"/>
                <w:numId w:val="3"/>
              </w:numPr>
            </w:pPr>
            <w:r w:rsidRPr="006F5D19">
              <w:rPr>
                <w:rFonts w:eastAsia="Times New Roman" w:cs="Times New Roman"/>
              </w:rPr>
              <w:t>K</w:t>
            </w:r>
            <w:r>
              <w:rPr>
                <w:rFonts w:eastAsia="Times New Roman" w:cs="Times New Roman"/>
              </w:rPr>
              <w:t>ogukondlike suhete killustatus</w:t>
            </w:r>
            <w:r w:rsidRPr="006F5D19">
              <w:rPr>
                <w:rFonts w:eastAsia="Times New Roman" w:cs="Times New Roman"/>
              </w:rPr>
              <w:t>, uute ideede ja</w:t>
            </w:r>
            <w:r>
              <w:rPr>
                <w:rFonts w:eastAsia="Times New Roman" w:cs="Times New Roman"/>
              </w:rPr>
              <w:t xml:space="preserve"> tegusate</w:t>
            </w:r>
            <w:r w:rsidRPr="006F5D19">
              <w:rPr>
                <w:rFonts w:eastAsia="Times New Roman" w:cs="Times New Roman"/>
              </w:rPr>
              <w:t xml:space="preserve"> eestvedajate </w:t>
            </w:r>
            <w:r w:rsidRPr="001D02D6">
              <w:t xml:space="preserve">(sädeinimeste) </w:t>
            </w:r>
            <w:r w:rsidRPr="006F5D19">
              <w:rPr>
                <w:rFonts w:eastAsia="Times New Roman" w:cs="Times New Roman"/>
              </w:rPr>
              <w:t>vähesus</w:t>
            </w:r>
            <w:r w:rsidRPr="001D02D6">
              <w:t xml:space="preserve"> kohaliku elu edendamisel</w:t>
            </w:r>
            <w:r w:rsidRPr="006F5D19">
              <w:rPr>
                <w:rFonts w:eastAsia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4485" w14:textId="77777777" w:rsidR="00152589" w:rsidRPr="006F5D19" w:rsidRDefault="00152589" w:rsidP="00152589">
            <w:pPr>
              <w:pStyle w:val="Vahedeta"/>
              <w:numPr>
                <w:ilvl w:val="0"/>
                <w:numId w:val="1"/>
              </w:numPr>
              <w:rPr>
                <w:rFonts w:eastAsia="Times New Roman" w:cs="Times New Roman"/>
                <w:noProof w:val="0"/>
              </w:rPr>
            </w:pPr>
            <w:r w:rsidRPr="006F5D19">
              <w:rPr>
                <w:rFonts w:eastAsia="Times New Roman" w:cs="Times New Roman"/>
                <w:noProof w:val="0"/>
              </w:rPr>
              <w:t>Kohalike kogukondade aktiivsuse, elujõulisuse ja jätkusuutlikkuse suurendamise toetamine läbi eri tasanditel põhineva koostöö.</w:t>
            </w:r>
          </w:p>
          <w:p w14:paraId="422C71F7" w14:textId="77777777" w:rsidR="00152589" w:rsidRPr="006F5D19" w:rsidRDefault="00152589" w:rsidP="00152589">
            <w:pPr>
              <w:pStyle w:val="Vahedeta"/>
              <w:numPr>
                <w:ilvl w:val="0"/>
                <w:numId w:val="1"/>
              </w:numPr>
              <w:rPr>
                <w:rFonts w:eastAsia="Times New Roman" w:cs="Times New Roman"/>
                <w:noProof w:val="0"/>
              </w:rPr>
            </w:pPr>
            <w:r w:rsidRPr="006F5D19">
              <w:rPr>
                <w:rFonts w:eastAsia="Times New Roman" w:cs="Times New Roman"/>
                <w:noProof w:val="0"/>
              </w:rPr>
              <w:t>Uute ideede genereerimine ja eestvedajate motiveerimine.</w:t>
            </w:r>
          </w:p>
        </w:tc>
      </w:tr>
    </w:tbl>
    <w:p w14:paraId="76DB4F26" w14:textId="77777777" w:rsidR="00152589" w:rsidRDefault="00152589" w:rsidP="00152589"/>
    <w:p w14:paraId="56784CCE" w14:textId="77777777" w:rsidR="00152589" w:rsidRDefault="00152589" w:rsidP="00152589">
      <w:pPr>
        <w:widowControl w:val="0"/>
        <w:autoSpaceDE w:val="0"/>
        <w:autoSpaceDN w:val="0"/>
        <w:adjustRightInd w:val="0"/>
        <w:ind w:right="-431"/>
        <w:rPr>
          <w:rFonts w:cs="Times New Roman"/>
          <w:sz w:val="22"/>
        </w:rPr>
      </w:pPr>
    </w:p>
    <w:p w14:paraId="44CD9325" w14:textId="6DBB2AD7" w:rsidR="00152589" w:rsidRPr="006F5D19" w:rsidRDefault="00152589" w:rsidP="00152589">
      <w:pPr>
        <w:widowControl w:val="0"/>
        <w:autoSpaceDE w:val="0"/>
        <w:autoSpaceDN w:val="0"/>
        <w:adjustRightInd w:val="0"/>
        <w:ind w:right="-431"/>
        <w:rPr>
          <w:rFonts w:cs="Times New Roman"/>
          <w:sz w:val="22"/>
        </w:rPr>
      </w:pPr>
      <w:r w:rsidRPr="006F5D19">
        <w:rPr>
          <w:rFonts w:cs="Times New Roman"/>
          <w:sz w:val="22"/>
        </w:rPr>
        <w:lastRenderedPageBreak/>
        <w:t xml:space="preserve">MTÜ Partnerid strateegia koostamise raames teostatud sotsiaalmajanduslikust analüüsist, ettevõtluse uuringust, elukeskkonnaga rahulolu uuringust ning töögruppide töö tulemustest tulenevalt on </w:t>
      </w:r>
      <w:r w:rsidRPr="006F5D19">
        <w:rPr>
          <w:rFonts w:cs="Times New Roman"/>
          <w:b/>
          <w:sz w:val="22"/>
          <w:u w:val="single"/>
        </w:rPr>
        <w:t>ettevõtluse</w:t>
      </w:r>
      <w:r w:rsidRPr="006F5D19">
        <w:rPr>
          <w:rFonts w:cs="Times New Roman"/>
          <w:sz w:val="22"/>
        </w:rPr>
        <w:t xml:space="preserve"> arengu peamised </w:t>
      </w:r>
      <w:r w:rsidR="00A64D96" w:rsidRPr="006F5D19">
        <w:rPr>
          <w:rFonts w:cs="Times New Roman"/>
          <w:sz w:val="22"/>
        </w:rPr>
        <w:t xml:space="preserve">peamised </w:t>
      </w:r>
      <w:r w:rsidR="00A64D96">
        <w:rPr>
          <w:rFonts w:cs="Times New Roman"/>
          <w:sz w:val="22"/>
        </w:rPr>
        <w:t>kitsaskohad</w:t>
      </w:r>
      <w:r w:rsidR="00A64D96" w:rsidRPr="006F5D19">
        <w:rPr>
          <w:rFonts w:cs="Times New Roman"/>
          <w:sz w:val="22"/>
        </w:rPr>
        <w:t xml:space="preserve"> ning piirkonna </w:t>
      </w:r>
      <w:r w:rsidR="00A64D96">
        <w:rPr>
          <w:rFonts w:cs="Times New Roman"/>
          <w:sz w:val="22"/>
        </w:rPr>
        <w:t xml:space="preserve">arenguvajadused ja </w:t>
      </w:r>
      <w:r w:rsidRPr="006F5D19">
        <w:rPr>
          <w:rFonts w:cs="Times New Roman"/>
          <w:sz w:val="22"/>
        </w:rPr>
        <w:t>väljakutsed järgmised:</w:t>
      </w:r>
    </w:p>
    <w:p w14:paraId="1D92D726" w14:textId="77777777" w:rsidR="00152589" w:rsidRPr="006F5D19" w:rsidRDefault="00152589" w:rsidP="00152589">
      <w:pPr>
        <w:widowControl w:val="0"/>
        <w:autoSpaceDE w:val="0"/>
        <w:autoSpaceDN w:val="0"/>
        <w:adjustRightInd w:val="0"/>
        <w:ind w:right="-431"/>
        <w:rPr>
          <w:rFonts w:cs="Times New Roman"/>
          <w:sz w:val="2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4678"/>
      </w:tblGrid>
      <w:tr w:rsidR="00A64D96" w:rsidRPr="006F5D19" w14:paraId="3734E669" w14:textId="77777777" w:rsidTr="00152589">
        <w:trPr>
          <w:trHeight w:val="7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25548514" w14:textId="68940DA8" w:rsidR="00A64D96" w:rsidRPr="006F5D19" w:rsidRDefault="00A64D96" w:rsidP="00152589">
            <w:pPr>
              <w:ind w:left="57" w:right="57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Kitsaskohad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3682138D" w14:textId="3B5A6CEF" w:rsidR="00A64D96" w:rsidRPr="006F5D19" w:rsidRDefault="00A64D96" w:rsidP="00152589">
            <w:pPr>
              <w:ind w:left="57" w:right="57"/>
              <w:jc w:val="center"/>
              <w:rPr>
                <w:rFonts w:eastAsia="Times New Roman" w:cs="Times New Roman"/>
                <w:b/>
                <w:sz w:val="22"/>
              </w:rPr>
            </w:pPr>
            <w:r w:rsidRPr="006F5D19">
              <w:rPr>
                <w:rFonts w:eastAsia="Times New Roman" w:cs="Times New Roman"/>
                <w:b/>
                <w:sz w:val="22"/>
              </w:rPr>
              <w:t xml:space="preserve">Arenguvajadused </w:t>
            </w:r>
            <w:r>
              <w:rPr>
                <w:rFonts w:eastAsia="Times New Roman" w:cs="Times New Roman"/>
                <w:b/>
                <w:sz w:val="22"/>
              </w:rPr>
              <w:t>ja v</w:t>
            </w:r>
            <w:r w:rsidRPr="006F5D19">
              <w:rPr>
                <w:rFonts w:eastAsia="Times New Roman" w:cs="Times New Roman"/>
                <w:b/>
                <w:sz w:val="22"/>
              </w:rPr>
              <w:t>äljakutsed</w:t>
            </w:r>
          </w:p>
        </w:tc>
      </w:tr>
      <w:tr w:rsidR="00152589" w:rsidRPr="006F5D19" w14:paraId="4C96D655" w14:textId="77777777" w:rsidTr="00152589">
        <w:trPr>
          <w:trHeight w:val="7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7809FD" w14:textId="77777777" w:rsidR="00152589" w:rsidRPr="006F5D19" w:rsidRDefault="00152589" w:rsidP="00152589">
            <w:pPr>
              <w:pStyle w:val="Loendilik"/>
              <w:numPr>
                <w:ilvl w:val="0"/>
                <w:numId w:val="3"/>
              </w:numPr>
              <w:ind w:left="414" w:hanging="357"/>
              <w:jc w:val="left"/>
              <w:rPr>
                <w:rFonts w:eastAsia="Times New Roman" w:cs="Times New Roman"/>
                <w:sz w:val="22"/>
              </w:rPr>
            </w:pPr>
            <w:r w:rsidRPr="006F5D19">
              <w:rPr>
                <w:rFonts w:eastAsia="Times New Roman" w:cs="Times New Roman"/>
                <w:sz w:val="22"/>
              </w:rPr>
              <w:t xml:space="preserve">Piirkonna potentsiaal on ärakasutamata: kohalikul ressursil põhinevate toodete ja teenuste (sh kohalik toit), mis on suunatud </w:t>
            </w:r>
            <w:r w:rsidRPr="006F5D19">
              <w:rPr>
                <w:sz w:val="22"/>
              </w:rPr>
              <w:t>tegevuspiirkonna ettevõtetele ja elanikkonnale,</w:t>
            </w:r>
            <w:r w:rsidRPr="006F5D19">
              <w:rPr>
                <w:rFonts w:eastAsia="Times New Roman" w:cs="Times New Roman"/>
                <w:sz w:val="22"/>
              </w:rPr>
              <w:t xml:space="preserve"> vähesus. </w:t>
            </w:r>
          </w:p>
          <w:p w14:paraId="2F23D919" w14:textId="77777777" w:rsidR="00152589" w:rsidRPr="006F5D19" w:rsidRDefault="00152589" w:rsidP="00152589">
            <w:pPr>
              <w:pStyle w:val="Loendilik"/>
              <w:numPr>
                <w:ilvl w:val="0"/>
                <w:numId w:val="3"/>
              </w:numPr>
              <w:ind w:left="414" w:hanging="357"/>
              <w:jc w:val="left"/>
              <w:rPr>
                <w:rFonts w:eastAsia="Times New Roman" w:cs="Times New Roman"/>
                <w:sz w:val="22"/>
              </w:rPr>
            </w:pPr>
            <w:r w:rsidRPr="006F5D19">
              <w:rPr>
                <w:sz w:val="22"/>
              </w:rPr>
              <w:t>MTÜ Partnerid tegevuspiirkonnas tegutsemise peamine eelis on asjaolu, et ettevõtja elukoht asub siin. Nii on ettevõtjate väljaränne kõige olulisem potentsiaalne risk kohalikule ettevõtlusele.</w:t>
            </w:r>
          </w:p>
          <w:p w14:paraId="0D4C51AD" w14:textId="77777777" w:rsidR="00152589" w:rsidRPr="006F5D19" w:rsidRDefault="00152589" w:rsidP="00152589">
            <w:pPr>
              <w:pStyle w:val="Loendilik"/>
              <w:numPr>
                <w:ilvl w:val="0"/>
                <w:numId w:val="3"/>
              </w:numPr>
              <w:ind w:left="414" w:hanging="357"/>
              <w:jc w:val="left"/>
              <w:rPr>
                <w:rFonts w:eastAsia="Times New Roman" w:cs="Times New Roman"/>
                <w:sz w:val="22"/>
              </w:rPr>
            </w:pPr>
            <w:r w:rsidRPr="006F5D19">
              <w:rPr>
                <w:rFonts w:eastAsia="Times New Roman" w:cs="Times New Roman"/>
                <w:sz w:val="22"/>
              </w:rPr>
              <w:t xml:space="preserve">Ettevõtete madal investeerimisssuutlikkus. </w:t>
            </w:r>
            <w:r w:rsidRPr="006F5D19">
              <w:rPr>
                <w:sz w:val="22"/>
              </w:rPr>
              <w:t>Peamised probleemid ja takistused innovatsioonide elluviimisel on seotud rahastusega.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E6192A" w14:textId="77777777" w:rsidR="00152589" w:rsidRPr="006F5D19" w:rsidRDefault="00152589" w:rsidP="00152589">
            <w:pPr>
              <w:pStyle w:val="Loendilik"/>
              <w:numPr>
                <w:ilvl w:val="0"/>
                <w:numId w:val="6"/>
              </w:numPr>
              <w:rPr>
                <w:sz w:val="22"/>
              </w:rPr>
            </w:pPr>
            <w:r w:rsidRPr="006F5D19">
              <w:rPr>
                <w:rFonts w:eastAsia="Times New Roman" w:cs="Times New Roman"/>
                <w:sz w:val="22"/>
              </w:rPr>
              <w:t xml:space="preserve">Uute ettevõtete tekke soodustamine, ettevõtete konkurentsivõime ja lisandväärtuse suurendamine läbi </w:t>
            </w:r>
            <w:r w:rsidRPr="006F5D19">
              <w:rPr>
                <w:sz w:val="22"/>
                <w:lang w:eastAsia="et-EE"/>
              </w:rPr>
              <w:t>kohalikul ressursil põhinevate</w:t>
            </w:r>
            <w:r w:rsidRPr="006F5D19">
              <w:rPr>
                <w:rFonts w:eastAsia="Times New Roman"/>
                <w:sz w:val="22"/>
              </w:rPr>
              <w:t xml:space="preserve"> uudsete ja uute teenuste/toodete </w:t>
            </w:r>
            <w:r w:rsidRPr="006F5D19">
              <w:rPr>
                <w:rFonts w:eastAsia="Times New Roman" w:cs="Times New Roman"/>
                <w:sz w:val="22"/>
              </w:rPr>
              <w:t xml:space="preserve">(sh kohalik toit) </w:t>
            </w:r>
            <w:r w:rsidRPr="006F5D19">
              <w:rPr>
                <w:rFonts w:eastAsia="Times New Roman"/>
                <w:sz w:val="22"/>
              </w:rPr>
              <w:t xml:space="preserve">väljaarendamise toetamise. </w:t>
            </w:r>
          </w:p>
          <w:p w14:paraId="6D602663" w14:textId="77777777" w:rsidR="00152589" w:rsidRPr="006F5D19" w:rsidRDefault="00152589" w:rsidP="00152589">
            <w:pPr>
              <w:pStyle w:val="Loendilik"/>
              <w:numPr>
                <w:ilvl w:val="0"/>
                <w:numId w:val="6"/>
              </w:numPr>
              <w:rPr>
                <w:sz w:val="22"/>
              </w:rPr>
            </w:pPr>
            <w:r w:rsidRPr="006F5D19">
              <w:rPr>
                <w:rFonts w:eastAsia="Times New Roman"/>
                <w:sz w:val="22"/>
              </w:rPr>
              <w:t>Peretraditsioonide väärtustamine.</w:t>
            </w:r>
          </w:p>
          <w:p w14:paraId="1CADA4C5" w14:textId="77777777" w:rsidR="00152589" w:rsidRPr="006F5D19" w:rsidRDefault="00152589" w:rsidP="00152589">
            <w:pPr>
              <w:pStyle w:val="Loendilik"/>
              <w:numPr>
                <w:ilvl w:val="0"/>
                <w:numId w:val="6"/>
              </w:numPr>
              <w:rPr>
                <w:sz w:val="22"/>
              </w:rPr>
            </w:pPr>
            <w:r w:rsidRPr="006F5D19">
              <w:rPr>
                <w:rFonts w:eastAsia="Times New Roman"/>
                <w:sz w:val="22"/>
              </w:rPr>
              <w:t>Investorite piirkonda tulemist hõlbustavate tegevuste toetamine.</w:t>
            </w:r>
          </w:p>
        </w:tc>
      </w:tr>
      <w:tr w:rsidR="00152589" w:rsidRPr="006F5D19" w14:paraId="4257ADF5" w14:textId="77777777" w:rsidTr="00152589">
        <w:trPr>
          <w:trHeight w:val="7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960A1" w14:textId="77777777" w:rsidR="00152589" w:rsidRPr="006F5D19" w:rsidRDefault="00152589" w:rsidP="00152589">
            <w:pPr>
              <w:pStyle w:val="Loendilik"/>
              <w:numPr>
                <w:ilvl w:val="0"/>
                <w:numId w:val="3"/>
              </w:numPr>
              <w:ind w:left="414" w:hanging="357"/>
              <w:jc w:val="left"/>
              <w:rPr>
                <w:rFonts w:eastAsia="Times New Roman" w:cs="Times New Roman"/>
                <w:sz w:val="22"/>
              </w:rPr>
            </w:pPr>
            <w:r w:rsidRPr="006F5D19">
              <w:rPr>
                <w:rFonts w:eastAsia="Times New Roman" w:cs="Times New Roman"/>
                <w:sz w:val="22"/>
              </w:rPr>
              <w:t>Madal ettevõtlikkus (sh noorte seas).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CF3F3" w14:textId="77777777" w:rsidR="00152589" w:rsidRPr="006F5D19" w:rsidRDefault="00152589" w:rsidP="00152589">
            <w:pPr>
              <w:pStyle w:val="Vahedeta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noProof w:val="0"/>
              </w:rPr>
            </w:pPr>
            <w:r w:rsidRPr="006F5D19">
              <w:rPr>
                <w:rFonts w:eastAsia="Times New Roman"/>
              </w:rPr>
              <w:t>Ettevõtlikkuse suurendamine mitmete ettevõtlust propageerivate ürituste kaudu.</w:t>
            </w:r>
          </w:p>
        </w:tc>
      </w:tr>
      <w:tr w:rsidR="00152589" w:rsidRPr="006F5D19" w14:paraId="06AF0600" w14:textId="77777777" w:rsidTr="00152589">
        <w:trPr>
          <w:trHeight w:val="7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9736F" w14:textId="77777777" w:rsidR="00152589" w:rsidRPr="006F5D19" w:rsidRDefault="00152589" w:rsidP="00152589">
            <w:pPr>
              <w:pStyle w:val="Loendilik"/>
              <w:numPr>
                <w:ilvl w:val="0"/>
                <w:numId w:val="3"/>
              </w:numPr>
              <w:ind w:left="414" w:hanging="357"/>
              <w:jc w:val="left"/>
              <w:rPr>
                <w:sz w:val="22"/>
              </w:rPr>
            </w:pPr>
            <w:r w:rsidRPr="006F5D19">
              <w:rPr>
                <w:sz w:val="22"/>
              </w:rPr>
              <w:t>Ettevõtete tootmisprotsessid vajavad uuendamist ja efektiivsuse tõstmist.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E4496" w14:textId="77777777" w:rsidR="00152589" w:rsidRPr="006F5D19" w:rsidRDefault="00152589" w:rsidP="00152589">
            <w:pPr>
              <w:pStyle w:val="Loendilik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 w:rsidRPr="006F5D19">
              <w:rPr>
                <w:rFonts w:cs="Times New Roman"/>
                <w:sz w:val="22"/>
              </w:rPr>
              <w:t xml:space="preserve">Kohalikul ressursil </w:t>
            </w:r>
            <w:r w:rsidRPr="006F5D19">
              <w:rPr>
                <w:sz w:val="22"/>
                <w:lang w:eastAsia="et-EE"/>
              </w:rPr>
              <w:t>põhineva</w:t>
            </w:r>
            <w:r w:rsidRPr="006F5D19">
              <w:rPr>
                <w:rFonts w:cs="Times New Roman"/>
                <w:sz w:val="22"/>
              </w:rPr>
              <w:t xml:space="preserve"> alternatiivenergia kasutuselevõtmise toetamine.</w:t>
            </w:r>
          </w:p>
          <w:p w14:paraId="15EA117A" w14:textId="77777777" w:rsidR="00152589" w:rsidRPr="006F5D19" w:rsidRDefault="00152589" w:rsidP="00152589">
            <w:pPr>
              <w:pStyle w:val="Loendilik"/>
              <w:numPr>
                <w:ilvl w:val="0"/>
                <w:numId w:val="5"/>
              </w:numPr>
              <w:rPr>
                <w:sz w:val="22"/>
              </w:rPr>
            </w:pPr>
            <w:r w:rsidRPr="006F5D19">
              <w:rPr>
                <w:rFonts w:eastAsia="Times New Roman" w:cs="Times New Roman"/>
                <w:sz w:val="22"/>
              </w:rPr>
              <w:t>Uute toodete prototüüpide valmistamise ja turutestimise toetamine.</w:t>
            </w:r>
            <w:r w:rsidRPr="006F5D19">
              <w:rPr>
                <w:sz w:val="22"/>
              </w:rPr>
              <w:t xml:space="preserve"> </w:t>
            </w:r>
          </w:p>
          <w:p w14:paraId="4FAD26C6" w14:textId="77777777" w:rsidR="00152589" w:rsidRPr="006F5D19" w:rsidRDefault="00152589" w:rsidP="00152589">
            <w:pPr>
              <w:pStyle w:val="Loendilik"/>
              <w:numPr>
                <w:ilvl w:val="0"/>
                <w:numId w:val="5"/>
              </w:numPr>
              <w:rPr>
                <w:sz w:val="22"/>
              </w:rPr>
            </w:pPr>
            <w:r w:rsidRPr="006F5D19">
              <w:rPr>
                <w:sz w:val="22"/>
              </w:rPr>
              <w:t>Töökeskkonna parendamise toetamine (tööohutus, keskkonnakaitse, keskkonnahoid, taaskasutus).</w:t>
            </w:r>
          </w:p>
          <w:p w14:paraId="40B54F46" w14:textId="77777777" w:rsidR="00152589" w:rsidRPr="006F5D19" w:rsidRDefault="00152589" w:rsidP="00152589">
            <w:pPr>
              <w:pStyle w:val="Loendilik"/>
              <w:numPr>
                <w:ilvl w:val="0"/>
                <w:numId w:val="6"/>
              </w:numPr>
              <w:rPr>
                <w:b/>
                <w:sz w:val="22"/>
              </w:rPr>
            </w:pPr>
            <w:r w:rsidRPr="006F5D19">
              <w:rPr>
                <w:sz w:val="22"/>
              </w:rPr>
              <w:t>Protsesside efektiivsuse parendamise toetamine.</w:t>
            </w:r>
            <w:r w:rsidRPr="006F5D19">
              <w:rPr>
                <w:rFonts w:eastAsia="Times New Roman"/>
                <w:sz w:val="22"/>
              </w:rPr>
              <w:t xml:space="preserve"> </w:t>
            </w:r>
          </w:p>
        </w:tc>
      </w:tr>
      <w:tr w:rsidR="00152589" w:rsidRPr="006F5D19" w14:paraId="2E7F7B64" w14:textId="77777777" w:rsidTr="00152589">
        <w:trPr>
          <w:trHeight w:val="7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5F21D" w14:textId="77777777" w:rsidR="00152589" w:rsidRPr="006F5D19" w:rsidRDefault="00152589" w:rsidP="00152589">
            <w:pPr>
              <w:pStyle w:val="Loendilik"/>
              <w:numPr>
                <w:ilvl w:val="0"/>
                <w:numId w:val="3"/>
              </w:numPr>
              <w:ind w:left="414" w:hanging="357"/>
              <w:jc w:val="left"/>
              <w:rPr>
                <w:sz w:val="22"/>
              </w:rPr>
            </w:pPr>
            <w:r w:rsidRPr="006F5D19">
              <w:rPr>
                <w:sz w:val="22"/>
              </w:rPr>
              <w:t>Probleemiks on ettevõtjate jaoks tööjõud – seda nii tööjõu kättesaadavuse kui ka vajalike oskustega tööjõu leidmises.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5FA48" w14:textId="77777777" w:rsidR="00152589" w:rsidRPr="006F5D19" w:rsidRDefault="00152589" w:rsidP="00152589">
            <w:pPr>
              <w:pStyle w:val="Vahedeta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noProof w:val="0"/>
              </w:rPr>
            </w:pPr>
            <w:r w:rsidRPr="006F5D19">
              <w:rPr>
                <w:rFonts w:eastAsia="Times New Roman" w:cs="Times New Roman"/>
                <w:noProof w:val="0"/>
              </w:rPr>
              <w:t>Piirkonna ressursside kaitse ja väärtustamine, uuenduslike ideede rakendamine ettevõtluses, uute töökohtade loomise soodustamine kvalifitseeritud töötajatele.</w:t>
            </w:r>
          </w:p>
        </w:tc>
      </w:tr>
      <w:tr w:rsidR="00152589" w:rsidRPr="006F5D19" w14:paraId="757D5040" w14:textId="77777777" w:rsidTr="00152589">
        <w:trPr>
          <w:trHeight w:val="7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D7FFF" w14:textId="77777777" w:rsidR="00152589" w:rsidRPr="006F5D19" w:rsidRDefault="00152589" w:rsidP="00152589">
            <w:pPr>
              <w:pStyle w:val="Loendilik"/>
              <w:numPr>
                <w:ilvl w:val="0"/>
                <w:numId w:val="3"/>
              </w:numPr>
              <w:ind w:left="414" w:hanging="357"/>
              <w:jc w:val="left"/>
              <w:rPr>
                <w:sz w:val="22"/>
              </w:rPr>
            </w:pPr>
            <w:r w:rsidRPr="006F5D19">
              <w:rPr>
                <w:sz w:val="22"/>
              </w:rPr>
              <w:t xml:space="preserve">Piirkonnas pööratakse vähe tähelepanu täiend- ja ümberõppele.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43D37" w14:textId="77777777" w:rsidR="00152589" w:rsidRPr="006F5D19" w:rsidRDefault="00152589" w:rsidP="00152589">
            <w:pPr>
              <w:pStyle w:val="Vahedeta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noProof w:val="0"/>
              </w:rPr>
            </w:pPr>
            <w:r w:rsidRPr="006F5D19">
              <w:rPr>
                <w:rFonts w:eastAsia="Times New Roman"/>
              </w:rPr>
              <w:t>Ettevõtjate teadmiste ja oskuste edendamise toetamine koolituste ja õppereiside ning mentorite ja ekspertide kaasamise kaudu.</w:t>
            </w:r>
          </w:p>
        </w:tc>
      </w:tr>
      <w:tr w:rsidR="00152589" w:rsidRPr="006F5D19" w14:paraId="570B633B" w14:textId="77777777" w:rsidTr="00152589">
        <w:trPr>
          <w:trHeight w:val="7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CAF65" w14:textId="77777777" w:rsidR="00152589" w:rsidRPr="006F5D19" w:rsidRDefault="00152589" w:rsidP="00152589">
            <w:pPr>
              <w:pStyle w:val="Loendilik"/>
              <w:numPr>
                <w:ilvl w:val="0"/>
                <w:numId w:val="3"/>
              </w:numPr>
              <w:ind w:left="414" w:hanging="357"/>
              <w:jc w:val="left"/>
              <w:rPr>
                <w:rFonts w:eastAsia="Times New Roman" w:cs="Times New Roman"/>
                <w:sz w:val="22"/>
              </w:rPr>
            </w:pPr>
            <w:r w:rsidRPr="006F5D19">
              <w:rPr>
                <w:sz w:val="22"/>
              </w:rPr>
              <w:t>Vähene toodete ja teenuste turustamine.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1912E" w14:textId="77777777" w:rsidR="00152589" w:rsidRPr="006F5D19" w:rsidRDefault="00152589" w:rsidP="00152589">
            <w:pPr>
              <w:pStyle w:val="Vahedeta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noProof w:val="0"/>
              </w:rPr>
            </w:pPr>
            <w:r w:rsidRPr="006F5D19">
              <w:rPr>
                <w:rFonts w:cs="Times New Roman"/>
              </w:rPr>
              <w:t>Erinevate toodete ja teenuste otseturundamisele suunatud tegevuste toetamine.</w:t>
            </w:r>
          </w:p>
        </w:tc>
      </w:tr>
      <w:tr w:rsidR="00152589" w:rsidRPr="006F5D19" w14:paraId="488CB6FF" w14:textId="77777777" w:rsidTr="00152589">
        <w:trPr>
          <w:trHeight w:val="7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AC03F" w14:textId="77777777" w:rsidR="00152589" w:rsidRPr="006F5D19" w:rsidRDefault="00152589" w:rsidP="00152589">
            <w:pPr>
              <w:pStyle w:val="Loendilik"/>
              <w:numPr>
                <w:ilvl w:val="0"/>
                <w:numId w:val="3"/>
              </w:numPr>
              <w:ind w:left="414" w:hanging="357"/>
              <w:jc w:val="left"/>
              <w:rPr>
                <w:rFonts w:eastAsia="Times New Roman" w:cs="Times New Roman"/>
                <w:sz w:val="22"/>
              </w:rPr>
            </w:pPr>
            <w:r w:rsidRPr="006F5D19">
              <w:rPr>
                <w:sz w:val="22"/>
              </w:rPr>
              <w:t>Vähene ettevõtjate omavaheline koostöö.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E2DB8" w14:textId="77777777" w:rsidR="00152589" w:rsidRPr="006F5D19" w:rsidRDefault="00152589" w:rsidP="00152589">
            <w:pPr>
              <w:pStyle w:val="Vahedeta"/>
              <w:numPr>
                <w:ilvl w:val="0"/>
                <w:numId w:val="1"/>
              </w:numPr>
              <w:jc w:val="left"/>
              <w:rPr>
                <w:rFonts w:eastAsia="Times New Roman" w:cs="Times New Roman"/>
                <w:noProof w:val="0"/>
              </w:rPr>
            </w:pPr>
            <w:r w:rsidRPr="006F5D19">
              <w:rPr>
                <w:rFonts w:eastAsia="Times New Roman" w:cs="Times New Roman"/>
                <w:noProof w:val="0"/>
              </w:rPr>
              <w:t xml:space="preserve">Piirkonna ettevõtjatevahelise koostöö </w:t>
            </w:r>
            <w:r w:rsidRPr="006F5D19">
              <w:rPr>
                <w:rFonts w:eastAsia="Times New Roman"/>
              </w:rPr>
              <w:t xml:space="preserve">(sh ettevõtjate võrgustike) </w:t>
            </w:r>
            <w:r w:rsidRPr="006F5D19">
              <w:rPr>
                <w:rFonts w:eastAsia="Times New Roman" w:cs="Times New Roman"/>
                <w:noProof w:val="0"/>
              </w:rPr>
              <w:t>arendamine eelnimetatud tegevustes.</w:t>
            </w:r>
          </w:p>
        </w:tc>
      </w:tr>
    </w:tbl>
    <w:p w14:paraId="59553598" w14:textId="77777777" w:rsidR="00152589" w:rsidRDefault="00152589">
      <w:pPr>
        <w:rPr>
          <w:i/>
          <w:sz w:val="22"/>
        </w:rPr>
      </w:pPr>
    </w:p>
    <w:p w14:paraId="34F5E3B5" w14:textId="77777777" w:rsidR="009F7C76" w:rsidRDefault="009F7C76">
      <w:pPr>
        <w:rPr>
          <w:rFonts w:cs="Times New Roman"/>
          <w:sz w:val="22"/>
        </w:rPr>
      </w:pPr>
    </w:p>
    <w:p w14:paraId="582D6846" w14:textId="77777777" w:rsidR="009F7C76" w:rsidRDefault="009F7C76"/>
    <w:sectPr w:rsidR="009F7C76" w:rsidSect="005B24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682F"/>
    <w:multiLevelType w:val="hybridMultilevel"/>
    <w:tmpl w:val="2FECD95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F681F"/>
    <w:multiLevelType w:val="hybridMultilevel"/>
    <w:tmpl w:val="86BC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6376D0"/>
    <w:multiLevelType w:val="hybridMultilevel"/>
    <w:tmpl w:val="BAB43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A1910"/>
    <w:multiLevelType w:val="hybridMultilevel"/>
    <w:tmpl w:val="48BCE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153F"/>
    <w:multiLevelType w:val="hybridMultilevel"/>
    <w:tmpl w:val="9928FD7C"/>
    <w:lvl w:ilvl="0" w:tplc="EBE437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407C5"/>
    <w:multiLevelType w:val="hybridMultilevel"/>
    <w:tmpl w:val="A1EC7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A4301"/>
    <w:multiLevelType w:val="hybridMultilevel"/>
    <w:tmpl w:val="641843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27E25"/>
    <w:multiLevelType w:val="hybridMultilevel"/>
    <w:tmpl w:val="5392750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B127E"/>
    <w:multiLevelType w:val="hybridMultilevel"/>
    <w:tmpl w:val="3E34D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89"/>
    <w:rsid w:val="001435ED"/>
    <w:rsid w:val="00152589"/>
    <w:rsid w:val="005B24B1"/>
    <w:rsid w:val="006D65C8"/>
    <w:rsid w:val="00895501"/>
    <w:rsid w:val="009646CD"/>
    <w:rsid w:val="009F7C76"/>
    <w:rsid w:val="00A64D96"/>
    <w:rsid w:val="00B94519"/>
    <w:rsid w:val="00BB5A0B"/>
    <w:rsid w:val="00C03F70"/>
    <w:rsid w:val="00DA3DF4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2425B"/>
  <w14:defaultImageDpi w14:val="300"/>
  <w15:docId w15:val="{B8CA6C77-7FE5-478A-911F-54266A0F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52589"/>
    <w:pPr>
      <w:jc w:val="both"/>
    </w:pPr>
    <w:rPr>
      <w:rFonts w:eastAsiaTheme="minorHAnsi"/>
      <w:sz w:val="20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link w:val="VahedetaMrk"/>
    <w:uiPriority w:val="1"/>
    <w:qFormat/>
    <w:rsid w:val="00152589"/>
    <w:pPr>
      <w:jc w:val="both"/>
    </w:pPr>
    <w:rPr>
      <w:rFonts w:eastAsiaTheme="minorHAnsi"/>
      <w:noProof/>
      <w:sz w:val="22"/>
      <w:szCs w:val="22"/>
      <w:lang w:val="et-EE"/>
    </w:rPr>
  </w:style>
  <w:style w:type="paragraph" w:styleId="Loendilik">
    <w:name w:val="List Paragraph"/>
    <w:basedOn w:val="Normaallaad"/>
    <w:uiPriority w:val="34"/>
    <w:qFormat/>
    <w:rsid w:val="00152589"/>
    <w:pPr>
      <w:ind w:left="720"/>
      <w:contextualSpacing/>
    </w:pPr>
  </w:style>
  <w:style w:type="character" w:customStyle="1" w:styleId="VahedetaMrk">
    <w:name w:val="Vahedeta Märk"/>
    <w:basedOn w:val="Liguvaikefont"/>
    <w:link w:val="Vahedeta"/>
    <w:uiPriority w:val="1"/>
    <w:rsid w:val="00152589"/>
    <w:rPr>
      <w:rFonts w:eastAsiaTheme="minorHAnsi"/>
      <w:noProof/>
      <w:sz w:val="22"/>
      <w:szCs w:val="22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03F70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03F70"/>
    <w:rPr>
      <w:rFonts w:ascii="Segoe UI" w:eastAsiaTheme="minorHAns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Suursoo</dc:creator>
  <cp:lastModifiedBy>mtypartnerid@outlook.com</cp:lastModifiedBy>
  <cp:revision>2</cp:revision>
  <cp:lastPrinted>2015-10-06T06:42:00Z</cp:lastPrinted>
  <dcterms:created xsi:type="dcterms:W3CDTF">2021-01-11T07:40:00Z</dcterms:created>
  <dcterms:modified xsi:type="dcterms:W3CDTF">2021-01-11T07:40:00Z</dcterms:modified>
</cp:coreProperties>
</file>