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69EE" w14:textId="67BD9074" w:rsidR="00874F04" w:rsidRPr="008670E1" w:rsidRDefault="00874F04" w:rsidP="008670E1">
      <w:pPr>
        <w:pStyle w:val="Vahedeta"/>
        <w:jc w:val="both"/>
        <w:rPr>
          <w:rFonts w:asciiTheme="majorBidi" w:hAnsiTheme="majorBidi" w:cstheme="majorBidi"/>
          <w:sz w:val="24"/>
          <w:szCs w:val="24"/>
        </w:rPr>
      </w:pPr>
    </w:p>
    <w:p w14:paraId="5D0F8CC0" w14:textId="77777777" w:rsidR="00874F04" w:rsidRP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b/>
          <w:bCs/>
          <w:color w:val="333333"/>
          <w:sz w:val="24"/>
          <w:szCs w:val="24"/>
        </w:rPr>
        <w:t>Strateegia meetme rakendamise vajaduse lühikirjeldus</w:t>
      </w:r>
      <w:r w:rsidRPr="008670E1">
        <w:rPr>
          <w:rFonts w:asciiTheme="majorBidi" w:hAnsiTheme="majorBidi" w:cstheme="majorBidi"/>
          <w:color w:val="333333"/>
          <w:sz w:val="24"/>
          <w:szCs w:val="24"/>
        </w:rPr>
        <w:t>:</w:t>
      </w:r>
    </w:p>
    <w:p w14:paraId="05F93E18" w14:textId="45CFBFB0" w:rsidR="008670E1" w:rsidRDefault="00874F04" w:rsidP="008670E1">
      <w:pPr>
        <w:pStyle w:val="Vahedeta"/>
        <w:jc w:val="both"/>
        <w:rPr>
          <w:rFonts w:asciiTheme="majorBidi" w:hAnsiTheme="majorBidi" w:cstheme="majorBidi"/>
          <w:sz w:val="24"/>
          <w:szCs w:val="24"/>
        </w:rPr>
      </w:pPr>
      <w:r w:rsidRPr="008670E1">
        <w:rPr>
          <w:rFonts w:asciiTheme="majorBidi" w:hAnsiTheme="majorBidi" w:cstheme="majorBidi"/>
          <w:sz w:val="24"/>
          <w:szCs w:val="24"/>
        </w:rPr>
        <w:t>Lääne-Virumaa on ühelt poolt hästi tuntud, teisalt päris tundmatu, kui hästi teatakse Lahemaa kolme kuulsat mõisa, siis täiesti alahinnatud on Partnerite piirkonnas turismiobjektidena Kunda linn, Mahu rand või Tudu soo jne. Piirkonnas asuvad ajaloolised mõisakompleksid, arhitektuurimälestised ja vaatamisväärsused moodustavad ühtse terviku. Ajalooliselt on oldud ühtsed Rakvere, Haljala, Viru-Jaagupi ja Viru-Nigula kihelkondade kaudu. Sealt tulenevad ka kultuurilised ühtsed traditsioonid ja huvid, laulukoorid, puhkpillimuusika ja käsitöötraditsioonid. Ühendav on olnud soov neid traditsioone säilitada ja arendada. Piirkonna maine on suhteliselt madal, kuna puudub tugev ühtne märk, seega on oluline toetada brändiloomist, arendada turismivaldkonda, toetada traditsiooniliste ürituste toimimist ning uute piirkonnamärgiliste ürituste algatamist. Samuti on probleemiks olnud eelmisel perioodil kogukondlike suhete killustatus, uute ideede ja sädeinimeste vähesus. Meetme rakendamisega toetame piirkonnas kultuuripärandi ja traditsioonide hoidmisele ning arendamisele suunatud tegevusi. Kultuuripärandi ja miljöö väärtustamine suurendab elukeskkonna atraktiivsust ning kogukond saab selles osas omaalgatuse korras palju ära teha. Meetme rakendamisega tagatakse piirkonnas ühtlane, elanikkonna vanusstruktuurile vastav elukvaliteet, pakkudes kõigile vanusegruppidele erinevaid võimalusi kogukonnaliikumiseks. Tugevneb kodulooline uurimistöö, koostatakse piirkonda tutvustavaid trükiseid, regulaarselt toimuvad kogukondade ühisüritused, töötoad, ümarlauad, tervisepäevad, messid, kogukonnaobjektide korrastamised, korraldatakse laagreid erinevatele sihtgruppidele jms. Valdkonna arendamise mõju avaldub tegevuspiirkonna sotsiaalse ja majandusliku mahajäämuse ning rahvaarvu vähenemise negatiivsete arengute pidurdumises. Laieneb sotsiaalne kaasatus, väärtustuvad traditsioonid ning säilib külakeskkond. Valdkonna arendamise tulemusena kasvab elanike rahulolu, paraneb MTÜ-de võimekus.</w:t>
      </w:r>
    </w:p>
    <w:p w14:paraId="4DF999C7" w14:textId="77777777" w:rsidR="008670E1" w:rsidRPr="008670E1" w:rsidRDefault="008670E1" w:rsidP="008670E1">
      <w:pPr>
        <w:pStyle w:val="Vahedeta"/>
        <w:jc w:val="both"/>
        <w:rPr>
          <w:rFonts w:asciiTheme="majorBidi" w:hAnsiTheme="majorBidi" w:cstheme="majorBidi"/>
          <w:b/>
          <w:bCs/>
          <w:sz w:val="24"/>
          <w:szCs w:val="24"/>
        </w:rPr>
      </w:pPr>
    </w:p>
    <w:p w14:paraId="29C5BAFD" w14:textId="4E6B506D" w:rsidR="00874F04" w:rsidRP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b/>
          <w:bCs/>
          <w:color w:val="333333"/>
          <w:sz w:val="24"/>
          <w:szCs w:val="24"/>
        </w:rPr>
        <w:t>Strateegia meetme eesmärk</w:t>
      </w:r>
      <w:r w:rsidRPr="008670E1">
        <w:rPr>
          <w:rFonts w:asciiTheme="majorBidi" w:hAnsiTheme="majorBidi" w:cstheme="majorBidi"/>
          <w:color w:val="333333"/>
          <w:sz w:val="24"/>
          <w:szCs w:val="24"/>
        </w:rPr>
        <w:t>:</w:t>
      </w:r>
    </w:p>
    <w:p w14:paraId="451C024A"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1.Meetme strateegiline eesmärk: elamisväärne elukeskkond</w:t>
      </w:r>
    </w:p>
    <w:p w14:paraId="58F949C1"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2. Alameetme eesmärk: Väärtustatud tegevuspiirkonna kultuur ning tugevnenud omaalgatus, koostöötahe ja sotsiaalsed suhted.</w:t>
      </w:r>
    </w:p>
    <w:p w14:paraId="0A9A200C"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Meetme fookuseks on:  kogukondade sidususe suurendamine läbi ühistegevuste (uuenduslikud ühisüritused jms)  kultuuri (sh pärandkultuuri) väärtustamine, edasiandmine ja tugevdamine  piirkonna turundamine ja brändi arendamine</w:t>
      </w:r>
    </w:p>
    <w:p w14:paraId="157D88EE"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Eelistatud on: 1) noortele (kuni 26-aastased) suunatud projektid, kuna olulisemaks suunaks on tuua noored tagasi koju </w:t>
      </w:r>
    </w:p>
    <w:p w14:paraId="31627903"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2) terviseedenduslikud projektid, aitamaks kaasa elanike tervise ja turvalisuse parandamisele</w:t>
      </w:r>
    </w:p>
    <w:p w14:paraId="21A354DA" w14:textId="29C9368B" w:rsidR="00874F04"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3) kohaliku ressursi hoidmisele ja väärtustamisele suunatud projektid</w:t>
      </w:r>
    </w:p>
    <w:p w14:paraId="273E2CCB" w14:textId="77777777" w:rsidR="008670E1" w:rsidRPr="008670E1" w:rsidRDefault="008670E1" w:rsidP="008670E1">
      <w:pPr>
        <w:pStyle w:val="Vahedeta"/>
        <w:jc w:val="both"/>
        <w:rPr>
          <w:rFonts w:asciiTheme="majorBidi" w:hAnsiTheme="majorBidi" w:cstheme="majorBidi"/>
          <w:color w:val="333333"/>
          <w:sz w:val="24"/>
          <w:szCs w:val="24"/>
        </w:rPr>
      </w:pPr>
    </w:p>
    <w:p w14:paraId="11FAF9FA" w14:textId="77777777" w:rsidR="00874F04" w:rsidRPr="008670E1" w:rsidRDefault="00874F04" w:rsidP="008670E1">
      <w:pPr>
        <w:pStyle w:val="Vahedeta"/>
        <w:jc w:val="both"/>
        <w:rPr>
          <w:rFonts w:asciiTheme="majorBidi" w:hAnsiTheme="majorBidi" w:cstheme="majorBidi"/>
          <w:b/>
          <w:bCs/>
          <w:color w:val="333333"/>
          <w:sz w:val="24"/>
          <w:szCs w:val="24"/>
        </w:rPr>
      </w:pPr>
      <w:r w:rsidRPr="008670E1">
        <w:rPr>
          <w:rFonts w:asciiTheme="majorBidi" w:hAnsiTheme="majorBidi" w:cstheme="majorBidi"/>
          <w:b/>
          <w:bCs/>
          <w:color w:val="333333"/>
          <w:sz w:val="24"/>
          <w:szCs w:val="24"/>
        </w:rPr>
        <w:t>Toetatavad tegevused:</w:t>
      </w:r>
    </w:p>
    <w:p w14:paraId="6C77D66D"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Meetmest toetatakse järgmisi ühisprojektide tegevusi:</w:t>
      </w:r>
    </w:p>
    <w:p w14:paraId="1A62A0E2"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1. Kogukonna loodus-, kultuuri- ja ajaloopärandil põhinevate sündmuste, ürituste jätkamine, uute käivitamine ja arendamine (tantsu- ja laulupäevad, merepäevad, festivalid jne</w:t>
      </w:r>
    </w:p>
    <w:p w14:paraId="4F1FEA09"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2. Terviseedendusele, sotsiaalsele kaasatusele ja turvalisuse tõstmisele suunatud tegevused kõigile sihtrühmadele (laagrid, töötoad, õpitoad, ümarlauad, tervisepäevad, kogukonna objektide korrastamine jne)</w:t>
      </w:r>
    </w:p>
    <w:p w14:paraId="52FDA96D"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lastRenderedPageBreak/>
        <w:t xml:space="preserve"> 3. Pärandkultuuri jäädvustamine, põlvkondade vaheliste kogemuste edasiandmine s.h. ajalugu talletavad trükised, uuringud jne, materjalide koostamine (s.h. koostamiseks vajalikud töötoad, ümarlauad jne), väljaandmine, esitlemine – voldikud, trükised, filmid, CD, DVD jne. </w:t>
      </w:r>
    </w:p>
    <w:p w14:paraId="50DC9022"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4. Piirkonna turundamise ja brändi arendamise tegevused s.h. tutvustatavate materjalide koostamine, väljaandmine, esitlemine, teavitustegevused s.h. kodulehe koostamine, messidel osalemine, kogemusreisid jne; matkaradade, turismi- ja vabaajaobjektide infoviitade, teabetahvlite, kaartide jms koostamine, paigaldamine </w:t>
      </w:r>
    </w:p>
    <w:p w14:paraId="5EFF1817"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5. Punktides 1-4 loetletud tegevuste elluviimise projektijuhtimise otsesed personalikulud ning toetatavate tegevuste elluviimise käigus tekkinud kaudsed kulud</w:t>
      </w:r>
    </w:p>
    <w:p w14:paraId="315D6067" w14:textId="6648182C"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6. Punktides 1-4 loetletud tegevuste eesmärkide elluviimiseks vajalike väikevahendite ostmise kulud, mis ei nõua toetuse saajalt vabatahtliku tasustamata töö tegemist.</w:t>
      </w:r>
    </w:p>
    <w:p w14:paraId="76D43822" w14:textId="77777777" w:rsidR="008670E1" w:rsidRDefault="008670E1" w:rsidP="008670E1">
      <w:pPr>
        <w:pStyle w:val="Vahedeta"/>
        <w:jc w:val="both"/>
        <w:rPr>
          <w:rFonts w:asciiTheme="majorBidi" w:hAnsiTheme="majorBidi" w:cstheme="majorBidi"/>
          <w:color w:val="333333"/>
          <w:sz w:val="24"/>
          <w:szCs w:val="24"/>
        </w:rPr>
      </w:pPr>
    </w:p>
    <w:p w14:paraId="5F402BBB" w14:textId="77777777" w:rsid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w:t>
      </w:r>
      <w:r w:rsidRPr="008670E1">
        <w:rPr>
          <w:rFonts w:asciiTheme="majorBidi" w:hAnsiTheme="majorBidi" w:cstheme="majorBidi"/>
          <w:b/>
          <w:bCs/>
          <w:color w:val="333333"/>
          <w:sz w:val="24"/>
          <w:szCs w:val="24"/>
        </w:rPr>
        <w:t>Meetmest toetatakse järgmisi investeeringuid</w:t>
      </w:r>
      <w:r w:rsidRPr="008670E1">
        <w:rPr>
          <w:rFonts w:asciiTheme="majorBidi" w:hAnsiTheme="majorBidi" w:cstheme="majorBidi"/>
          <w:color w:val="333333"/>
          <w:sz w:val="24"/>
          <w:szCs w:val="24"/>
        </w:rPr>
        <w:t xml:space="preserve">: </w:t>
      </w:r>
    </w:p>
    <w:p w14:paraId="389E9AD1"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1. Avalikuks kasutamiseks mõeldud ja erinevatele sihtgruppidele suunatud hoonete, ruumide parendustööd ning sisutamiseks (Inventari,mööbli, infotehnoloogilise lahenduse ja tarkvara jms ostmise ning paigaldamise kulud eesmärgiga laiendada hoone kasutamise funktsioone </w:t>
      </w:r>
    </w:p>
    <w:p w14:paraId="6454A9EF" w14:textId="37A620B0" w:rsidR="00874F04"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2. Küla- ja laagriplatside, ranna- ja puhkealade, parklate, liikumis- ja matkaradade, spordi- ja mänguväljakute, teemaparkide, tuletõrjeveevõtu kohtade jms rajamine ning korrastamine, vajaliku põhivara ja väikevahendite ostmine.</w:t>
      </w:r>
    </w:p>
    <w:p w14:paraId="7B40D4D4" w14:textId="77777777" w:rsidR="00CD3345" w:rsidRPr="008670E1" w:rsidRDefault="00CD3345" w:rsidP="008670E1">
      <w:pPr>
        <w:pStyle w:val="Vahedeta"/>
        <w:jc w:val="both"/>
        <w:rPr>
          <w:rFonts w:asciiTheme="majorBidi" w:hAnsiTheme="majorBidi" w:cstheme="majorBidi"/>
          <w:color w:val="333333"/>
          <w:sz w:val="24"/>
          <w:szCs w:val="24"/>
        </w:rPr>
      </w:pPr>
    </w:p>
    <w:p w14:paraId="1F0825EB" w14:textId="77777777" w:rsidR="00874F04" w:rsidRPr="00CD3345" w:rsidRDefault="00874F04" w:rsidP="008670E1">
      <w:pPr>
        <w:pStyle w:val="Vahedeta"/>
        <w:jc w:val="both"/>
        <w:rPr>
          <w:rFonts w:asciiTheme="majorBidi" w:hAnsiTheme="majorBidi" w:cstheme="majorBidi"/>
          <w:b/>
          <w:bCs/>
          <w:color w:val="333333"/>
          <w:sz w:val="24"/>
          <w:szCs w:val="24"/>
        </w:rPr>
      </w:pPr>
      <w:r w:rsidRPr="00CD3345">
        <w:rPr>
          <w:rFonts w:asciiTheme="majorBidi" w:hAnsiTheme="majorBidi" w:cstheme="majorBidi"/>
          <w:b/>
          <w:bCs/>
          <w:color w:val="333333"/>
          <w:sz w:val="24"/>
          <w:szCs w:val="24"/>
        </w:rPr>
        <w:t>Kohaliku tegevusgrupi nõuded projektitoetuse taotlejale ja toetuse saajale (sh. meetmes lubatud taotlejad ning dokumendid, mida peab projektitoetuse taotleja esitama taotluse esitamisel):</w:t>
      </w:r>
    </w:p>
    <w:p w14:paraId="6CD92855"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Maaeluministri LEADER määrusest tulenevad nõuded; </w:t>
      </w:r>
    </w:p>
    <w:p w14:paraId="66CDB059"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2. MTÜ Partnerid täiendavad nõuded: </w:t>
      </w:r>
    </w:p>
    <w:p w14:paraId="2D93D29E"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2.1.Taotlejateks võivad olla MTÜ Partnerite (enne Haldusreformi) tegevuspiirkonnas registreeritud (juriidiline aadress) ning tegutsevad:  KOV, SA, MTÜ (s.h. MTÜ Partnerid, kelle juriidiline aadress võib olla mujal); </w:t>
      </w:r>
    </w:p>
    <w:p w14:paraId="397F25A6" w14:textId="5DD41E1B"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Mikroettevõtted, FIE-d - ainult ühisprojektid  Ühisprojekti raames läbiviidavate koolituste puhul: </w:t>
      </w:r>
    </w:p>
    <w:p w14:paraId="7AA7780A"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2.2. ühisprojekti tegevused on suunatud MTÜ Partnerid tegevuspiirkonnale; piirkonna turunduse ja brändi arendamise projekti üheks partneriks peab olema MTÜ Partnerid; </w:t>
      </w:r>
    </w:p>
    <w:p w14:paraId="0D1B989E"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2.3. Taotleja (ettevõtja) ei tohi olla majanduslikes raskustes (ei tohi olla riiklikku maksuvõlga, võlakordaja on väiksem kui 0,70, maksevõime näitaja suurem kui 1,00 taotluse esitamisele vahetult eelnenud majandusaastal)</w:t>
      </w:r>
    </w:p>
    <w:p w14:paraId="6EC703B6"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2.4. Projektitoetuse saaja on kohustatud täitma ja esitama tegevusgrupi poolt ettenähtud vormil seirearuande ning võimaldama järelseire tegemist kuni 5 aastat peale projekti lõpetamist. </w:t>
      </w:r>
    </w:p>
    <w:p w14:paraId="12EB1A57" w14:textId="77777777" w:rsidR="00CD3345" w:rsidRDefault="00CD3345" w:rsidP="008670E1">
      <w:pPr>
        <w:pStyle w:val="Vahedeta"/>
        <w:jc w:val="both"/>
        <w:rPr>
          <w:rFonts w:asciiTheme="majorBidi" w:hAnsiTheme="majorBidi" w:cstheme="majorBidi"/>
          <w:color w:val="333333"/>
          <w:sz w:val="24"/>
          <w:szCs w:val="24"/>
        </w:rPr>
      </w:pPr>
    </w:p>
    <w:p w14:paraId="176F33BF" w14:textId="77777777" w:rsidR="00CD3345" w:rsidRDefault="00874F04" w:rsidP="008670E1">
      <w:pPr>
        <w:pStyle w:val="Vahedeta"/>
        <w:jc w:val="both"/>
        <w:rPr>
          <w:rFonts w:asciiTheme="majorBidi" w:hAnsiTheme="majorBidi" w:cstheme="majorBidi"/>
          <w:color w:val="333333"/>
          <w:sz w:val="24"/>
          <w:szCs w:val="24"/>
        </w:rPr>
      </w:pPr>
      <w:r w:rsidRPr="00CD3345">
        <w:rPr>
          <w:rFonts w:asciiTheme="majorBidi" w:hAnsiTheme="majorBidi" w:cstheme="majorBidi"/>
          <w:b/>
          <w:bCs/>
          <w:color w:val="333333"/>
          <w:sz w:val="24"/>
          <w:szCs w:val="24"/>
        </w:rPr>
        <w:t>Projektitaotlusega esitatavad dokumendid</w:t>
      </w:r>
      <w:r w:rsidRPr="008670E1">
        <w:rPr>
          <w:rFonts w:asciiTheme="majorBidi" w:hAnsiTheme="majorBidi" w:cstheme="majorBidi"/>
          <w:color w:val="333333"/>
          <w:sz w:val="24"/>
          <w:szCs w:val="24"/>
        </w:rPr>
        <w:t>:</w:t>
      </w:r>
    </w:p>
    <w:p w14:paraId="2658B036"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Maaeluministri LEADER määruses toodud nõutavad dokumendid</w:t>
      </w:r>
    </w:p>
    <w:p w14:paraId="6F3DE346"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Pakkumuskutse ja hinnapakkumus(ed);</w:t>
      </w:r>
    </w:p>
    <w:p w14:paraId="523935BE"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Ehituse või paigaldatavate seadmete korral KOV-ipoolt väljastatud tõend või e-kiri ehitusloa või kirjaliku nõusoleku väljastamise kohta või mittevajalikkuse kohta, kui määruses ei ole nõuet taotluse esitamisel esitada ehitusluba või kirjalik nõusolek; </w:t>
      </w:r>
    </w:p>
    <w:p w14:paraId="71097B39"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2022.a. bilanss ja tulemiaruanne </w:t>
      </w:r>
    </w:p>
    <w:p w14:paraId="2713502C"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MTÜ Partnerid projektitoetuse taotleja avaldus, v.a. MTÜ Partnerid </w:t>
      </w:r>
    </w:p>
    <w:p w14:paraId="72B83EC8" w14:textId="57A27042"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lastRenderedPageBreak/>
        <w:t>● Korraga saab taotlejaks olla ainult ühes projektis, kuid samal ajal võib osaleda veel teistes projektides, kuid mitte taotlejana</w:t>
      </w:r>
      <w:r w:rsidR="00A558D7">
        <w:rPr>
          <w:rFonts w:asciiTheme="majorBidi" w:hAnsiTheme="majorBidi" w:cstheme="majorBidi"/>
          <w:color w:val="333333"/>
          <w:sz w:val="24"/>
          <w:szCs w:val="24"/>
        </w:rPr>
        <w:t xml:space="preserve">, </w:t>
      </w:r>
      <w:r w:rsidR="00A558D7" w:rsidRPr="00A558D7">
        <w:rPr>
          <w:rFonts w:ascii="Times New Roman" w:eastAsia="Times New Roman" w:hAnsi="Times New Roman" w:cs="Times New Roman"/>
          <w:sz w:val="24"/>
          <w:szCs w:val="24"/>
        </w:rPr>
        <w:t>v.a. MTÜ Partnerid, kes võib esitada taotlusperioodi jooksul aastas mitu projekti</w:t>
      </w:r>
      <w:r w:rsidR="00A558D7">
        <w:rPr>
          <w:rFonts w:ascii="Times New Roman" w:eastAsia="Times New Roman" w:hAnsi="Times New Roman" w:cs="Times New Roman"/>
          <w:sz w:val="24"/>
          <w:szCs w:val="24"/>
        </w:rPr>
        <w:t>.</w:t>
      </w:r>
    </w:p>
    <w:p w14:paraId="16A37806" w14:textId="214D6B4E" w:rsidR="00874F04"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Projektitaotlused esitatakse tegevusgrupile läbi e-PRIA</w:t>
      </w:r>
    </w:p>
    <w:p w14:paraId="321A5180" w14:textId="77777777" w:rsidR="00CD3345" w:rsidRPr="008670E1" w:rsidRDefault="00CD3345" w:rsidP="008670E1">
      <w:pPr>
        <w:pStyle w:val="Vahedeta"/>
        <w:jc w:val="both"/>
        <w:rPr>
          <w:rFonts w:asciiTheme="majorBidi" w:hAnsiTheme="majorBidi" w:cstheme="majorBidi"/>
          <w:color w:val="333333"/>
          <w:sz w:val="24"/>
          <w:szCs w:val="24"/>
        </w:rPr>
      </w:pPr>
    </w:p>
    <w:p w14:paraId="184034E1" w14:textId="77777777" w:rsidR="00874F04" w:rsidRPr="00CD3345" w:rsidRDefault="00874F04" w:rsidP="008670E1">
      <w:pPr>
        <w:pStyle w:val="Vahedeta"/>
        <w:jc w:val="both"/>
        <w:rPr>
          <w:rFonts w:asciiTheme="majorBidi" w:hAnsiTheme="majorBidi" w:cstheme="majorBidi"/>
          <w:b/>
          <w:bCs/>
          <w:color w:val="333333"/>
          <w:sz w:val="24"/>
          <w:szCs w:val="24"/>
        </w:rPr>
      </w:pPr>
      <w:r w:rsidRPr="00CD3345">
        <w:rPr>
          <w:rFonts w:asciiTheme="majorBidi" w:hAnsiTheme="majorBidi" w:cstheme="majorBidi"/>
          <w:b/>
          <w:bCs/>
          <w:color w:val="333333"/>
          <w:sz w:val="24"/>
          <w:szCs w:val="24"/>
        </w:rPr>
        <w:t>Toetuse maksimaalne suurus ja määr:</w:t>
      </w:r>
    </w:p>
    <w:p w14:paraId="66DFA4C1"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Toetuse määr on:</w:t>
      </w:r>
    </w:p>
    <w:p w14:paraId="6DCB6ED5"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 MTÜ, SA ja KOV – kuni 90% tegevuse abikõlbulikest kuludest,</w:t>
      </w:r>
    </w:p>
    <w:p w14:paraId="189FACFC"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 Ettevõtjad – kuni 60% tegevuse abikõlbulikest kuludest</w:t>
      </w:r>
    </w:p>
    <w:p w14:paraId="06EB0D65"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Maksimaalne toetussumma ühe taotleja kohta ühisprojekti korral on 10 000 eurot. </w:t>
      </w:r>
    </w:p>
    <w:p w14:paraId="72396624" w14:textId="026DA1D4" w:rsidR="00874F04"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Maksimaalne toetussumma ühe taotleja kohta investeeringu projekti korral on kuni 6000 eurot.</w:t>
      </w:r>
    </w:p>
    <w:p w14:paraId="42E5F617" w14:textId="77777777" w:rsidR="00CD3345" w:rsidRPr="008670E1" w:rsidRDefault="00CD3345" w:rsidP="008670E1">
      <w:pPr>
        <w:pStyle w:val="Vahedeta"/>
        <w:jc w:val="both"/>
        <w:rPr>
          <w:rFonts w:asciiTheme="majorBidi" w:hAnsiTheme="majorBidi" w:cstheme="majorBidi"/>
          <w:color w:val="333333"/>
          <w:sz w:val="24"/>
          <w:szCs w:val="24"/>
        </w:rPr>
      </w:pPr>
    </w:p>
    <w:p w14:paraId="1F105B15" w14:textId="77777777" w:rsidR="00874F04" w:rsidRPr="00CD3345" w:rsidRDefault="00874F04" w:rsidP="008670E1">
      <w:pPr>
        <w:pStyle w:val="Vahedeta"/>
        <w:jc w:val="both"/>
        <w:rPr>
          <w:rFonts w:asciiTheme="majorBidi" w:hAnsiTheme="majorBidi" w:cstheme="majorBidi"/>
          <w:b/>
          <w:bCs/>
          <w:color w:val="333333"/>
          <w:sz w:val="24"/>
          <w:szCs w:val="24"/>
        </w:rPr>
      </w:pPr>
      <w:r w:rsidRPr="00CD3345">
        <w:rPr>
          <w:rFonts w:asciiTheme="majorBidi" w:hAnsiTheme="majorBidi" w:cstheme="majorBidi"/>
          <w:b/>
          <w:bCs/>
          <w:color w:val="333333"/>
          <w:sz w:val="24"/>
          <w:szCs w:val="24"/>
        </w:rPr>
        <w:t>Sihtvaldkond, kuhu strateegia meede panustab:</w:t>
      </w:r>
    </w:p>
    <w:p w14:paraId="5182EC99" w14:textId="77777777" w:rsidR="00874F04" w:rsidRP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1A, 1C, 6A, 6B</w:t>
      </w:r>
    </w:p>
    <w:p w14:paraId="26BB9DB9" w14:textId="77777777" w:rsidR="00874F04" w:rsidRP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Euroopa Parlamendi ja nõukogu määruse (EL) nr 1305/2013 artiklis 5 nimetatud prioriteedid ja määruse artiklid, mille eesmärkide saavutamisele strateegia meetme rakendamine enim kaasa aitab:</w:t>
      </w:r>
    </w:p>
    <w:p w14:paraId="069E8A84" w14:textId="760F23F3" w:rsidR="00874F04"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Meede vastab Euroopa Parlamendi ja nõukogu määruse (EL) nr 1305/2013 artiklis 5 toodud prioriteetidele: nr 1 – teadmussiirde ja innovatsiooni parandamine põllumajanduses, metsanduses ning maapiirkondades; nr 6 – sotsiaalse kaasamise, vaesuse vähendamise ja maapiirkondade majandusliku arengu edendamine; Artikkel 20 – Põhiteenused ja külauuendus maapiirkonnas Artikkel 35 - Koostöö Artikke 45 </w:t>
      </w:r>
      <w:r w:rsidR="00CD3345">
        <w:rPr>
          <w:rFonts w:asciiTheme="majorBidi" w:hAnsiTheme="majorBidi" w:cstheme="majorBidi"/>
          <w:color w:val="333333"/>
          <w:sz w:val="24"/>
          <w:szCs w:val="24"/>
        </w:rPr>
        <w:t>–</w:t>
      </w:r>
      <w:r w:rsidRPr="008670E1">
        <w:rPr>
          <w:rFonts w:asciiTheme="majorBidi" w:hAnsiTheme="majorBidi" w:cstheme="majorBidi"/>
          <w:color w:val="333333"/>
          <w:sz w:val="24"/>
          <w:szCs w:val="24"/>
        </w:rPr>
        <w:t xml:space="preserve"> Investeeringud</w:t>
      </w:r>
    </w:p>
    <w:p w14:paraId="33D5B8EF" w14:textId="77777777" w:rsidR="00CD3345" w:rsidRPr="008670E1" w:rsidRDefault="00CD3345" w:rsidP="008670E1">
      <w:pPr>
        <w:pStyle w:val="Vahedeta"/>
        <w:jc w:val="both"/>
        <w:rPr>
          <w:rFonts w:asciiTheme="majorBidi" w:hAnsiTheme="majorBidi" w:cstheme="majorBidi"/>
          <w:color w:val="333333"/>
          <w:sz w:val="24"/>
          <w:szCs w:val="24"/>
        </w:rPr>
      </w:pPr>
    </w:p>
    <w:p w14:paraId="0B34A84C" w14:textId="77777777" w:rsidR="00874F04" w:rsidRPr="00CD3345" w:rsidRDefault="00874F04" w:rsidP="008670E1">
      <w:pPr>
        <w:pStyle w:val="Vahedeta"/>
        <w:jc w:val="both"/>
        <w:rPr>
          <w:rFonts w:asciiTheme="majorBidi" w:hAnsiTheme="majorBidi" w:cstheme="majorBidi"/>
          <w:b/>
          <w:bCs/>
          <w:color w:val="333333"/>
          <w:sz w:val="24"/>
          <w:szCs w:val="24"/>
        </w:rPr>
      </w:pPr>
      <w:r w:rsidRPr="00CD3345">
        <w:rPr>
          <w:rFonts w:asciiTheme="majorBidi" w:hAnsiTheme="majorBidi" w:cstheme="majorBidi"/>
          <w:b/>
          <w:bCs/>
          <w:color w:val="333333"/>
          <w:sz w:val="24"/>
          <w:szCs w:val="24"/>
        </w:rPr>
        <w:t>Strateegia meede kattub Eesti maaelu arengukava 2014-2020 meetmega:</w:t>
      </w:r>
    </w:p>
    <w:p w14:paraId="7E2923E1" w14:textId="3DE30828" w:rsidR="00874F04"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Ei</w:t>
      </w:r>
    </w:p>
    <w:p w14:paraId="49BCA924" w14:textId="77777777" w:rsidR="00CD3345" w:rsidRPr="00CD3345" w:rsidRDefault="00CD3345" w:rsidP="008670E1">
      <w:pPr>
        <w:pStyle w:val="Vahedeta"/>
        <w:jc w:val="both"/>
        <w:rPr>
          <w:rFonts w:asciiTheme="majorBidi" w:hAnsiTheme="majorBidi" w:cstheme="majorBidi"/>
          <w:b/>
          <w:bCs/>
          <w:color w:val="333333"/>
          <w:sz w:val="24"/>
          <w:szCs w:val="24"/>
        </w:rPr>
      </w:pPr>
    </w:p>
    <w:p w14:paraId="0B525864" w14:textId="77777777" w:rsidR="00874F04" w:rsidRPr="00CD3345" w:rsidRDefault="00874F04" w:rsidP="008670E1">
      <w:pPr>
        <w:pStyle w:val="Vahedeta"/>
        <w:jc w:val="both"/>
        <w:rPr>
          <w:rFonts w:asciiTheme="majorBidi" w:hAnsiTheme="majorBidi" w:cstheme="majorBidi"/>
          <w:b/>
          <w:bCs/>
          <w:color w:val="333333"/>
          <w:sz w:val="24"/>
          <w:szCs w:val="24"/>
        </w:rPr>
      </w:pPr>
      <w:r w:rsidRPr="00CD3345">
        <w:rPr>
          <w:rFonts w:asciiTheme="majorBidi" w:hAnsiTheme="majorBidi" w:cstheme="majorBidi"/>
          <w:b/>
          <w:bCs/>
          <w:color w:val="333333"/>
          <w:sz w:val="24"/>
          <w:szCs w:val="24"/>
        </w:rPr>
        <w:t>Strateegia meetme indikaatorid ja sihttasemed:</w:t>
      </w:r>
    </w:p>
    <w:p w14:paraId="7115AC4C" w14:textId="65B1B646" w:rsidR="00874F04"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Mõjuindikaatorid: • Paranenud võimekusega MTÜ-de arv Eesmärk: Vähemalt 25 MTÜ-d, kelle võimekus on paranenud Allikas: Projektitaotlused, rahastatud projektide mõju-uuring Väljund- ja tulemusindikaatorid: • Toetatud projektide arv Eesmärk: vähemalt 15 projekti taotlusvoorus, sh 7 noortele suunatud projekti Allikas: Projektitaotlused • Läbiviidud ürituste ja nendes osalejate arv Eesmärk: vähemalt 10 läbiviidud üritust esitatud projektide kohta, milles osales kokku vähemalt 25 000 osalejat Allikas: Projektitaotlused, rahastatud projektide mõju-uuring ● sh läbiviidud terviseedenduslike ürituste ja nendes osalejate arv Eesmärk: 3 läbiviidud üritust taotlusvoorus esitatud projektide kohta, milles osales kokku vähemalt 21500 inimest Allikas: Projektitaotlused, rahastatud projektide mõju-uuring • Uute/uudsete kogukonnale suunatud teenuste arv Eesmärk: vähemalt 30 uut/uudset kogukonnale suunatud teenust perioodi jooksul esitatud projektide kohta Allikas: Projektitaotlused</w:t>
      </w:r>
    </w:p>
    <w:p w14:paraId="6DAA805B" w14:textId="77777777" w:rsidR="00CD3345" w:rsidRPr="008670E1" w:rsidRDefault="00CD3345" w:rsidP="008670E1">
      <w:pPr>
        <w:pStyle w:val="Vahedeta"/>
        <w:jc w:val="both"/>
        <w:rPr>
          <w:rFonts w:asciiTheme="majorBidi" w:hAnsiTheme="majorBidi" w:cstheme="majorBidi"/>
          <w:color w:val="333333"/>
          <w:sz w:val="24"/>
          <w:szCs w:val="24"/>
        </w:rPr>
      </w:pPr>
    </w:p>
    <w:p w14:paraId="677FD3BF" w14:textId="77777777" w:rsidR="00874F04" w:rsidRPr="008670E1" w:rsidRDefault="00874F04" w:rsidP="008670E1">
      <w:pPr>
        <w:pStyle w:val="Vahedeta"/>
        <w:jc w:val="both"/>
        <w:rPr>
          <w:rFonts w:asciiTheme="majorBidi" w:hAnsiTheme="majorBidi" w:cstheme="majorBidi"/>
          <w:color w:val="333333"/>
          <w:sz w:val="24"/>
          <w:szCs w:val="24"/>
        </w:rPr>
      </w:pPr>
      <w:r w:rsidRPr="00CD3345">
        <w:rPr>
          <w:rFonts w:asciiTheme="majorBidi" w:hAnsiTheme="majorBidi" w:cstheme="majorBidi"/>
          <w:b/>
          <w:bCs/>
          <w:color w:val="333333"/>
          <w:sz w:val="24"/>
          <w:szCs w:val="24"/>
        </w:rPr>
        <w:t>Projektitoetuse taotluste hindamiskriteeriumid</w:t>
      </w:r>
      <w:r w:rsidRPr="008670E1">
        <w:rPr>
          <w:rFonts w:asciiTheme="majorBidi" w:hAnsiTheme="majorBidi" w:cstheme="majorBidi"/>
          <w:color w:val="333333"/>
          <w:sz w:val="24"/>
          <w:szCs w:val="24"/>
        </w:rPr>
        <w:t>:</w:t>
      </w:r>
    </w:p>
    <w:p w14:paraId="616EC904"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Hindamiskriteerium: </w:t>
      </w:r>
    </w:p>
    <w:p w14:paraId="3256256C"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1) Projekti üldine mõju tegevuspiirkonnale, sh elanike omaalgatusele, aktiivsusele ja sotsiaalsele suhtlemisele, hindepunktideskaala 1-5, osakaal 30%</w:t>
      </w:r>
    </w:p>
    <w:p w14:paraId="7EDD3173"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2) Projekti tulemuste jätkusuutlikkus, hindepunktideskaala 1-5, osakaal 25%</w:t>
      </w:r>
    </w:p>
    <w:p w14:paraId="6858677B"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3) Projekti lisandväärtus ja uuenduslikkus, hindepunktideskaala 1-5, osakaal 20% </w:t>
      </w:r>
    </w:p>
    <w:p w14:paraId="29EBD071"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4) Projektis kasusaajate arv, hindepunktideskaala 1-5, osakaal 10% </w:t>
      </w:r>
    </w:p>
    <w:p w14:paraId="0FE8FCB9"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lastRenderedPageBreak/>
        <w:t xml:space="preserve">5) Kulude otstarbekus, hindepunktideskaala 1-5, osakaal 10% </w:t>
      </w:r>
    </w:p>
    <w:p w14:paraId="7F1FA8FD"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6) Projekti kuuluvus meetme eelistuste hulka, hindepunktideskaala 1-5, osakaal 5%</w:t>
      </w:r>
    </w:p>
    <w:p w14:paraId="133D4821"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Eelistused:</w:t>
      </w:r>
    </w:p>
    <w:p w14:paraId="20B85AFD"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Eelistatud on: 1) noortele (kuni 26- aastased) suunatud projektid, kuna olulisemaks suunaks on tuua noored tagasi koju;</w:t>
      </w:r>
    </w:p>
    <w:p w14:paraId="76331EA0" w14:textId="77777777" w:rsidR="00CD3345"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2) terviseedenduslikud projektid, aitamaks kaasa elanike tervise ja turvalisuse parandamisele;</w:t>
      </w:r>
    </w:p>
    <w:p w14:paraId="2DEB3535" w14:textId="5B877227" w:rsidR="00874F04" w:rsidRPr="008670E1" w:rsidRDefault="00874F04" w:rsidP="008670E1">
      <w:pPr>
        <w:pStyle w:val="Vahedeta"/>
        <w:jc w:val="both"/>
        <w:rPr>
          <w:rFonts w:asciiTheme="majorBidi" w:hAnsiTheme="majorBidi" w:cstheme="majorBidi"/>
          <w:color w:val="333333"/>
          <w:sz w:val="24"/>
          <w:szCs w:val="24"/>
        </w:rPr>
      </w:pPr>
      <w:r w:rsidRPr="008670E1">
        <w:rPr>
          <w:rFonts w:asciiTheme="majorBidi" w:hAnsiTheme="majorBidi" w:cstheme="majorBidi"/>
          <w:color w:val="333333"/>
          <w:sz w:val="24"/>
          <w:szCs w:val="24"/>
        </w:rPr>
        <w:t xml:space="preserve"> 3) kohaliku ressursi hoidmisele ja väärtustamisele suunatud projektid.</w:t>
      </w:r>
    </w:p>
    <w:p w14:paraId="22122D96" w14:textId="77777777" w:rsidR="00570204" w:rsidRPr="008670E1" w:rsidRDefault="00570204" w:rsidP="008670E1">
      <w:pPr>
        <w:pStyle w:val="Vahedeta"/>
        <w:jc w:val="both"/>
        <w:rPr>
          <w:rFonts w:asciiTheme="majorBidi" w:hAnsiTheme="majorBidi" w:cstheme="majorBidi"/>
          <w:sz w:val="24"/>
          <w:szCs w:val="24"/>
        </w:rPr>
      </w:pPr>
    </w:p>
    <w:sectPr w:rsidR="00570204" w:rsidRPr="008670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04"/>
    <w:rsid w:val="00570204"/>
    <w:rsid w:val="008670E1"/>
    <w:rsid w:val="00874F04"/>
    <w:rsid w:val="00A558D7"/>
    <w:rsid w:val="00CD3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CBF6"/>
  <w15:chartTrackingRefBased/>
  <w15:docId w15:val="{C62F7C56-EC85-4D82-A2D3-92BF6377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8670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54128">
      <w:bodyDiv w:val="1"/>
      <w:marLeft w:val="0"/>
      <w:marRight w:val="0"/>
      <w:marTop w:val="0"/>
      <w:marBottom w:val="0"/>
      <w:divBdr>
        <w:top w:val="none" w:sz="0" w:space="0" w:color="auto"/>
        <w:left w:val="none" w:sz="0" w:space="0" w:color="auto"/>
        <w:bottom w:val="none" w:sz="0" w:space="0" w:color="auto"/>
        <w:right w:val="none" w:sz="0" w:space="0" w:color="auto"/>
      </w:divBdr>
      <w:divsChild>
        <w:div w:id="1417676506">
          <w:marLeft w:val="0"/>
          <w:marRight w:val="0"/>
          <w:marTop w:val="0"/>
          <w:marBottom w:val="0"/>
          <w:divBdr>
            <w:top w:val="none" w:sz="0" w:space="0" w:color="auto"/>
            <w:left w:val="none" w:sz="0" w:space="0" w:color="auto"/>
            <w:bottom w:val="none" w:sz="0" w:space="0" w:color="auto"/>
            <w:right w:val="none" w:sz="0" w:space="0" w:color="auto"/>
          </w:divBdr>
          <w:divsChild>
            <w:div w:id="2055889365">
              <w:marLeft w:val="0"/>
              <w:marRight w:val="0"/>
              <w:marTop w:val="0"/>
              <w:marBottom w:val="0"/>
              <w:divBdr>
                <w:top w:val="none" w:sz="0" w:space="0" w:color="auto"/>
                <w:left w:val="none" w:sz="0" w:space="0" w:color="auto"/>
                <w:bottom w:val="none" w:sz="0" w:space="0" w:color="auto"/>
                <w:right w:val="none" w:sz="0" w:space="0" w:color="auto"/>
              </w:divBdr>
              <w:divsChild>
                <w:div w:id="1374189816">
                  <w:marLeft w:val="0"/>
                  <w:marRight w:val="0"/>
                  <w:marTop w:val="0"/>
                  <w:marBottom w:val="0"/>
                  <w:divBdr>
                    <w:top w:val="none" w:sz="0" w:space="0" w:color="auto"/>
                    <w:left w:val="none" w:sz="0" w:space="0" w:color="auto"/>
                    <w:bottom w:val="none" w:sz="0" w:space="0" w:color="auto"/>
                    <w:right w:val="none" w:sz="0" w:space="0" w:color="auto"/>
                  </w:divBdr>
                  <w:divsChild>
                    <w:div w:id="1455099730">
                      <w:marLeft w:val="0"/>
                      <w:marRight w:val="0"/>
                      <w:marTop w:val="0"/>
                      <w:marBottom w:val="0"/>
                      <w:divBdr>
                        <w:top w:val="none" w:sz="0" w:space="0" w:color="auto"/>
                        <w:left w:val="none" w:sz="0" w:space="0" w:color="auto"/>
                        <w:bottom w:val="none" w:sz="0" w:space="0" w:color="auto"/>
                        <w:right w:val="none" w:sz="0" w:space="0" w:color="auto"/>
                      </w:divBdr>
                      <w:divsChild>
                        <w:div w:id="1464538753">
                          <w:marLeft w:val="0"/>
                          <w:marRight w:val="0"/>
                          <w:marTop w:val="0"/>
                          <w:marBottom w:val="0"/>
                          <w:divBdr>
                            <w:top w:val="none" w:sz="0" w:space="0" w:color="auto"/>
                            <w:left w:val="none" w:sz="0" w:space="0" w:color="auto"/>
                            <w:bottom w:val="none" w:sz="0" w:space="0" w:color="auto"/>
                            <w:right w:val="none" w:sz="0" w:space="0" w:color="auto"/>
                          </w:divBdr>
                          <w:divsChild>
                            <w:div w:id="79109401">
                              <w:marLeft w:val="0"/>
                              <w:marRight w:val="0"/>
                              <w:marTop w:val="0"/>
                              <w:marBottom w:val="0"/>
                              <w:divBdr>
                                <w:top w:val="none" w:sz="0" w:space="0" w:color="auto"/>
                                <w:left w:val="none" w:sz="0" w:space="0" w:color="auto"/>
                                <w:bottom w:val="none" w:sz="0" w:space="0" w:color="auto"/>
                                <w:right w:val="none" w:sz="0" w:space="0" w:color="auto"/>
                              </w:divBdr>
                              <w:divsChild>
                                <w:div w:id="1501700539">
                                  <w:marLeft w:val="0"/>
                                  <w:marRight w:val="0"/>
                                  <w:marTop w:val="0"/>
                                  <w:marBottom w:val="0"/>
                                  <w:divBdr>
                                    <w:top w:val="none" w:sz="0" w:space="0" w:color="auto"/>
                                    <w:left w:val="none" w:sz="0" w:space="0" w:color="auto"/>
                                    <w:bottom w:val="none" w:sz="0" w:space="0" w:color="auto"/>
                                    <w:right w:val="none" w:sz="0" w:space="0" w:color="auto"/>
                                  </w:divBdr>
                                  <w:divsChild>
                                    <w:div w:id="892276516">
                                      <w:marLeft w:val="-375"/>
                                      <w:marRight w:val="-375"/>
                                      <w:marTop w:val="0"/>
                                      <w:marBottom w:val="0"/>
                                      <w:divBdr>
                                        <w:top w:val="single" w:sz="12" w:space="0" w:color="CCE4F2"/>
                                        <w:left w:val="none" w:sz="0" w:space="0" w:color="auto"/>
                                        <w:bottom w:val="none" w:sz="0" w:space="0" w:color="auto"/>
                                        <w:right w:val="none" w:sz="0" w:space="0" w:color="auto"/>
                                      </w:divBdr>
                                      <w:divsChild>
                                        <w:div w:id="979925115">
                                          <w:marLeft w:val="0"/>
                                          <w:marRight w:val="0"/>
                                          <w:marTop w:val="0"/>
                                          <w:marBottom w:val="0"/>
                                          <w:divBdr>
                                            <w:top w:val="none" w:sz="0" w:space="0" w:color="auto"/>
                                            <w:left w:val="none" w:sz="0" w:space="0" w:color="auto"/>
                                            <w:bottom w:val="none" w:sz="0" w:space="0" w:color="auto"/>
                                            <w:right w:val="none" w:sz="0" w:space="0" w:color="auto"/>
                                          </w:divBdr>
                                          <w:divsChild>
                                            <w:div w:id="992879139">
                                              <w:marLeft w:val="0"/>
                                              <w:marRight w:val="0"/>
                                              <w:marTop w:val="0"/>
                                              <w:marBottom w:val="0"/>
                                              <w:divBdr>
                                                <w:top w:val="none" w:sz="0" w:space="0" w:color="auto"/>
                                                <w:left w:val="none" w:sz="0" w:space="0" w:color="auto"/>
                                                <w:bottom w:val="none" w:sz="0" w:space="0" w:color="auto"/>
                                                <w:right w:val="none" w:sz="0" w:space="0" w:color="auto"/>
                                              </w:divBdr>
                                              <w:divsChild>
                                                <w:div w:id="566107636">
                                                  <w:marLeft w:val="0"/>
                                                  <w:marRight w:val="0"/>
                                                  <w:marTop w:val="0"/>
                                                  <w:marBottom w:val="0"/>
                                                  <w:divBdr>
                                                    <w:top w:val="none" w:sz="0" w:space="0" w:color="auto"/>
                                                    <w:left w:val="none" w:sz="0" w:space="0" w:color="auto"/>
                                                    <w:bottom w:val="none" w:sz="0" w:space="0" w:color="auto"/>
                                                    <w:right w:val="none" w:sz="0" w:space="0" w:color="auto"/>
                                                  </w:divBdr>
                                                  <w:divsChild>
                                                    <w:div w:id="2114201617">
                                                      <w:marLeft w:val="0"/>
                                                      <w:marRight w:val="0"/>
                                                      <w:marTop w:val="0"/>
                                                      <w:marBottom w:val="0"/>
                                                      <w:divBdr>
                                                        <w:top w:val="none" w:sz="0" w:space="0" w:color="auto"/>
                                                        <w:left w:val="none" w:sz="0" w:space="0" w:color="auto"/>
                                                        <w:bottom w:val="none" w:sz="0" w:space="0" w:color="auto"/>
                                                        <w:right w:val="none" w:sz="0" w:space="0" w:color="auto"/>
                                                      </w:divBdr>
                                                      <w:divsChild>
                                                        <w:div w:id="1262370218">
                                                          <w:marLeft w:val="0"/>
                                                          <w:marRight w:val="0"/>
                                                          <w:marTop w:val="300"/>
                                                          <w:marBottom w:val="450"/>
                                                          <w:divBdr>
                                                            <w:top w:val="none" w:sz="0" w:space="0" w:color="auto"/>
                                                            <w:left w:val="none" w:sz="0" w:space="0" w:color="auto"/>
                                                            <w:bottom w:val="none" w:sz="0" w:space="0" w:color="auto"/>
                                                            <w:right w:val="none" w:sz="0" w:space="0" w:color="auto"/>
                                                          </w:divBdr>
                                                          <w:divsChild>
                                                            <w:div w:id="745761007">
                                                              <w:marLeft w:val="0"/>
                                                              <w:marRight w:val="0"/>
                                                              <w:marTop w:val="0"/>
                                                              <w:marBottom w:val="0"/>
                                                              <w:divBdr>
                                                                <w:top w:val="none" w:sz="0" w:space="0" w:color="auto"/>
                                                                <w:left w:val="none" w:sz="0" w:space="0" w:color="auto"/>
                                                                <w:bottom w:val="none" w:sz="0" w:space="0" w:color="auto"/>
                                                                <w:right w:val="none" w:sz="0" w:space="0" w:color="auto"/>
                                                              </w:divBdr>
                                                              <w:divsChild>
                                                                <w:div w:id="555510024">
                                                                  <w:marLeft w:val="-225"/>
                                                                  <w:marRight w:val="-225"/>
                                                                  <w:marTop w:val="0"/>
                                                                  <w:marBottom w:val="120"/>
                                                                  <w:divBdr>
                                                                    <w:top w:val="none" w:sz="0" w:space="0" w:color="auto"/>
                                                                    <w:left w:val="none" w:sz="0" w:space="0" w:color="auto"/>
                                                                    <w:bottom w:val="none" w:sz="0" w:space="0" w:color="auto"/>
                                                                    <w:right w:val="none" w:sz="0" w:space="0" w:color="auto"/>
                                                                  </w:divBdr>
                                                                  <w:divsChild>
                                                                    <w:div w:id="96682553">
                                                                      <w:marLeft w:val="0"/>
                                                                      <w:marRight w:val="0"/>
                                                                      <w:marTop w:val="0"/>
                                                                      <w:marBottom w:val="0"/>
                                                                      <w:divBdr>
                                                                        <w:top w:val="none" w:sz="0" w:space="0" w:color="auto"/>
                                                                        <w:left w:val="none" w:sz="0" w:space="0" w:color="auto"/>
                                                                        <w:bottom w:val="none" w:sz="0" w:space="0" w:color="auto"/>
                                                                        <w:right w:val="none" w:sz="0" w:space="0" w:color="auto"/>
                                                                      </w:divBdr>
                                                                      <w:divsChild>
                                                                        <w:div w:id="15625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9430">
                                                                  <w:marLeft w:val="-225"/>
                                                                  <w:marRight w:val="-225"/>
                                                                  <w:marTop w:val="0"/>
                                                                  <w:marBottom w:val="120"/>
                                                                  <w:divBdr>
                                                                    <w:top w:val="none" w:sz="0" w:space="0" w:color="auto"/>
                                                                    <w:left w:val="none" w:sz="0" w:space="0" w:color="auto"/>
                                                                    <w:bottom w:val="none" w:sz="0" w:space="0" w:color="auto"/>
                                                                    <w:right w:val="none" w:sz="0" w:space="0" w:color="auto"/>
                                                                  </w:divBdr>
                                                                  <w:divsChild>
                                                                    <w:div w:id="1497652156">
                                                                      <w:marLeft w:val="0"/>
                                                                      <w:marRight w:val="0"/>
                                                                      <w:marTop w:val="0"/>
                                                                      <w:marBottom w:val="0"/>
                                                                      <w:divBdr>
                                                                        <w:top w:val="none" w:sz="0" w:space="0" w:color="auto"/>
                                                                        <w:left w:val="none" w:sz="0" w:space="0" w:color="auto"/>
                                                                        <w:bottom w:val="none" w:sz="0" w:space="0" w:color="auto"/>
                                                                        <w:right w:val="none" w:sz="0" w:space="0" w:color="auto"/>
                                                                      </w:divBdr>
                                                                      <w:divsChild>
                                                                        <w:div w:id="433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2614">
                                                                  <w:marLeft w:val="-225"/>
                                                                  <w:marRight w:val="-225"/>
                                                                  <w:marTop w:val="0"/>
                                                                  <w:marBottom w:val="120"/>
                                                                  <w:divBdr>
                                                                    <w:top w:val="none" w:sz="0" w:space="0" w:color="auto"/>
                                                                    <w:left w:val="none" w:sz="0" w:space="0" w:color="auto"/>
                                                                    <w:bottom w:val="none" w:sz="0" w:space="0" w:color="auto"/>
                                                                    <w:right w:val="none" w:sz="0" w:space="0" w:color="auto"/>
                                                                  </w:divBdr>
                                                                  <w:divsChild>
                                                                    <w:div w:id="1450199785">
                                                                      <w:marLeft w:val="0"/>
                                                                      <w:marRight w:val="0"/>
                                                                      <w:marTop w:val="0"/>
                                                                      <w:marBottom w:val="0"/>
                                                                      <w:divBdr>
                                                                        <w:top w:val="none" w:sz="0" w:space="0" w:color="auto"/>
                                                                        <w:left w:val="none" w:sz="0" w:space="0" w:color="auto"/>
                                                                        <w:bottom w:val="none" w:sz="0" w:space="0" w:color="auto"/>
                                                                        <w:right w:val="none" w:sz="0" w:space="0" w:color="auto"/>
                                                                      </w:divBdr>
                                                                      <w:divsChild>
                                                                        <w:div w:id="19894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6478">
                                                                  <w:marLeft w:val="-225"/>
                                                                  <w:marRight w:val="-225"/>
                                                                  <w:marTop w:val="0"/>
                                                                  <w:marBottom w:val="120"/>
                                                                  <w:divBdr>
                                                                    <w:top w:val="none" w:sz="0" w:space="0" w:color="auto"/>
                                                                    <w:left w:val="none" w:sz="0" w:space="0" w:color="auto"/>
                                                                    <w:bottom w:val="none" w:sz="0" w:space="0" w:color="auto"/>
                                                                    <w:right w:val="none" w:sz="0" w:space="0" w:color="auto"/>
                                                                  </w:divBdr>
                                                                  <w:divsChild>
                                                                    <w:div w:id="1655571119">
                                                                      <w:marLeft w:val="0"/>
                                                                      <w:marRight w:val="0"/>
                                                                      <w:marTop w:val="0"/>
                                                                      <w:marBottom w:val="0"/>
                                                                      <w:divBdr>
                                                                        <w:top w:val="none" w:sz="0" w:space="0" w:color="auto"/>
                                                                        <w:left w:val="none" w:sz="0" w:space="0" w:color="auto"/>
                                                                        <w:bottom w:val="none" w:sz="0" w:space="0" w:color="auto"/>
                                                                        <w:right w:val="none" w:sz="0" w:space="0" w:color="auto"/>
                                                                      </w:divBdr>
                                                                      <w:divsChild>
                                                                        <w:div w:id="14498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4673">
                                                                  <w:marLeft w:val="-225"/>
                                                                  <w:marRight w:val="-225"/>
                                                                  <w:marTop w:val="0"/>
                                                                  <w:marBottom w:val="120"/>
                                                                  <w:divBdr>
                                                                    <w:top w:val="none" w:sz="0" w:space="0" w:color="auto"/>
                                                                    <w:left w:val="none" w:sz="0" w:space="0" w:color="auto"/>
                                                                    <w:bottom w:val="none" w:sz="0" w:space="0" w:color="auto"/>
                                                                    <w:right w:val="none" w:sz="0" w:space="0" w:color="auto"/>
                                                                  </w:divBdr>
                                                                  <w:divsChild>
                                                                    <w:div w:id="761221838">
                                                                      <w:marLeft w:val="0"/>
                                                                      <w:marRight w:val="0"/>
                                                                      <w:marTop w:val="0"/>
                                                                      <w:marBottom w:val="0"/>
                                                                      <w:divBdr>
                                                                        <w:top w:val="none" w:sz="0" w:space="0" w:color="auto"/>
                                                                        <w:left w:val="none" w:sz="0" w:space="0" w:color="auto"/>
                                                                        <w:bottom w:val="none" w:sz="0" w:space="0" w:color="auto"/>
                                                                        <w:right w:val="none" w:sz="0" w:space="0" w:color="auto"/>
                                                                      </w:divBdr>
                                                                      <w:divsChild>
                                                                        <w:div w:id="977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0786">
                                                                  <w:marLeft w:val="-225"/>
                                                                  <w:marRight w:val="-225"/>
                                                                  <w:marTop w:val="0"/>
                                                                  <w:marBottom w:val="120"/>
                                                                  <w:divBdr>
                                                                    <w:top w:val="none" w:sz="0" w:space="0" w:color="auto"/>
                                                                    <w:left w:val="none" w:sz="0" w:space="0" w:color="auto"/>
                                                                    <w:bottom w:val="none" w:sz="0" w:space="0" w:color="auto"/>
                                                                    <w:right w:val="none" w:sz="0" w:space="0" w:color="auto"/>
                                                                  </w:divBdr>
                                                                  <w:divsChild>
                                                                    <w:div w:id="1314603251">
                                                                      <w:marLeft w:val="0"/>
                                                                      <w:marRight w:val="0"/>
                                                                      <w:marTop w:val="0"/>
                                                                      <w:marBottom w:val="0"/>
                                                                      <w:divBdr>
                                                                        <w:top w:val="none" w:sz="0" w:space="0" w:color="auto"/>
                                                                        <w:left w:val="none" w:sz="0" w:space="0" w:color="auto"/>
                                                                        <w:bottom w:val="none" w:sz="0" w:space="0" w:color="auto"/>
                                                                        <w:right w:val="none" w:sz="0" w:space="0" w:color="auto"/>
                                                                      </w:divBdr>
                                                                      <w:divsChild>
                                                                        <w:div w:id="9646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79702">
                                                                  <w:marLeft w:val="-225"/>
                                                                  <w:marRight w:val="-225"/>
                                                                  <w:marTop w:val="0"/>
                                                                  <w:marBottom w:val="120"/>
                                                                  <w:divBdr>
                                                                    <w:top w:val="none" w:sz="0" w:space="0" w:color="auto"/>
                                                                    <w:left w:val="none" w:sz="0" w:space="0" w:color="auto"/>
                                                                    <w:bottom w:val="none" w:sz="0" w:space="0" w:color="auto"/>
                                                                    <w:right w:val="none" w:sz="0" w:space="0" w:color="auto"/>
                                                                  </w:divBdr>
                                                                  <w:divsChild>
                                                                    <w:div w:id="322437325">
                                                                      <w:marLeft w:val="0"/>
                                                                      <w:marRight w:val="0"/>
                                                                      <w:marTop w:val="0"/>
                                                                      <w:marBottom w:val="0"/>
                                                                      <w:divBdr>
                                                                        <w:top w:val="none" w:sz="0" w:space="0" w:color="auto"/>
                                                                        <w:left w:val="none" w:sz="0" w:space="0" w:color="auto"/>
                                                                        <w:bottom w:val="none" w:sz="0" w:space="0" w:color="auto"/>
                                                                        <w:right w:val="none" w:sz="0" w:space="0" w:color="auto"/>
                                                                      </w:divBdr>
                                                                      <w:divsChild>
                                                                        <w:div w:id="128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18287">
                                                                  <w:marLeft w:val="-225"/>
                                                                  <w:marRight w:val="-225"/>
                                                                  <w:marTop w:val="0"/>
                                                                  <w:marBottom w:val="120"/>
                                                                  <w:divBdr>
                                                                    <w:top w:val="none" w:sz="0" w:space="0" w:color="auto"/>
                                                                    <w:left w:val="none" w:sz="0" w:space="0" w:color="auto"/>
                                                                    <w:bottom w:val="none" w:sz="0" w:space="0" w:color="auto"/>
                                                                    <w:right w:val="none" w:sz="0" w:space="0" w:color="auto"/>
                                                                  </w:divBdr>
                                                                  <w:divsChild>
                                                                    <w:div w:id="183717425">
                                                                      <w:marLeft w:val="0"/>
                                                                      <w:marRight w:val="0"/>
                                                                      <w:marTop w:val="0"/>
                                                                      <w:marBottom w:val="0"/>
                                                                      <w:divBdr>
                                                                        <w:top w:val="none" w:sz="0" w:space="0" w:color="auto"/>
                                                                        <w:left w:val="none" w:sz="0" w:space="0" w:color="auto"/>
                                                                        <w:bottom w:val="none" w:sz="0" w:space="0" w:color="auto"/>
                                                                        <w:right w:val="none" w:sz="0" w:space="0" w:color="auto"/>
                                                                      </w:divBdr>
                                                                      <w:divsChild>
                                                                        <w:div w:id="13598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41210">
                                                                  <w:marLeft w:val="-225"/>
                                                                  <w:marRight w:val="-225"/>
                                                                  <w:marTop w:val="0"/>
                                                                  <w:marBottom w:val="120"/>
                                                                  <w:divBdr>
                                                                    <w:top w:val="none" w:sz="0" w:space="0" w:color="auto"/>
                                                                    <w:left w:val="none" w:sz="0" w:space="0" w:color="auto"/>
                                                                    <w:bottom w:val="none" w:sz="0" w:space="0" w:color="auto"/>
                                                                    <w:right w:val="none" w:sz="0" w:space="0" w:color="auto"/>
                                                                  </w:divBdr>
                                                                  <w:divsChild>
                                                                    <w:div w:id="2036269063">
                                                                      <w:marLeft w:val="0"/>
                                                                      <w:marRight w:val="0"/>
                                                                      <w:marTop w:val="0"/>
                                                                      <w:marBottom w:val="0"/>
                                                                      <w:divBdr>
                                                                        <w:top w:val="none" w:sz="0" w:space="0" w:color="auto"/>
                                                                        <w:left w:val="none" w:sz="0" w:space="0" w:color="auto"/>
                                                                        <w:bottom w:val="none" w:sz="0" w:space="0" w:color="auto"/>
                                                                        <w:right w:val="none" w:sz="0" w:space="0" w:color="auto"/>
                                                                      </w:divBdr>
                                                                      <w:divsChild>
                                                                        <w:div w:id="11054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438">
                                                                  <w:marLeft w:val="-225"/>
                                                                  <w:marRight w:val="-225"/>
                                                                  <w:marTop w:val="0"/>
                                                                  <w:marBottom w:val="120"/>
                                                                  <w:divBdr>
                                                                    <w:top w:val="none" w:sz="0" w:space="0" w:color="auto"/>
                                                                    <w:left w:val="none" w:sz="0" w:space="0" w:color="auto"/>
                                                                    <w:bottom w:val="none" w:sz="0" w:space="0" w:color="auto"/>
                                                                    <w:right w:val="none" w:sz="0" w:space="0" w:color="auto"/>
                                                                  </w:divBdr>
                                                                  <w:divsChild>
                                                                    <w:div w:id="1344746112">
                                                                      <w:marLeft w:val="0"/>
                                                                      <w:marRight w:val="0"/>
                                                                      <w:marTop w:val="0"/>
                                                                      <w:marBottom w:val="0"/>
                                                                      <w:divBdr>
                                                                        <w:top w:val="none" w:sz="0" w:space="0" w:color="auto"/>
                                                                        <w:left w:val="none" w:sz="0" w:space="0" w:color="auto"/>
                                                                        <w:bottom w:val="none" w:sz="0" w:space="0" w:color="auto"/>
                                                                        <w:right w:val="none" w:sz="0" w:space="0" w:color="auto"/>
                                                                      </w:divBdr>
                                                                      <w:divsChild>
                                                                        <w:div w:id="21078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9753">
                                                          <w:marLeft w:val="0"/>
                                                          <w:marRight w:val="0"/>
                                                          <w:marTop w:val="330"/>
                                                          <w:marBottom w:val="0"/>
                                                          <w:divBdr>
                                                            <w:top w:val="single" w:sz="6" w:space="8" w:color="BBBBBB"/>
                                                            <w:left w:val="none" w:sz="0" w:space="0" w:color="auto"/>
                                                            <w:bottom w:val="none" w:sz="0" w:space="0" w:color="auto"/>
                                                            <w:right w:val="none" w:sz="0" w:space="0" w:color="auto"/>
                                                          </w:divBdr>
                                                          <w:divsChild>
                                                            <w:div w:id="8471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1415</Words>
  <Characters>8211</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4</cp:revision>
  <dcterms:created xsi:type="dcterms:W3CDTF">2022-12-01T11:36:00Z</dcterms:created>
  <dcterms:modified xsi:type="dcterms:W3CDTF">2023-07-04T08:04:00Z</dcterms:modified>
</cp:coreProperties>
</file>